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DA" w:rsidRPr="000167CA" w:rsidRDefault="006532DA" w:rsidP="00A0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167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ОБЩЕСТВО С ОГРАНИЧЕННОЙ ОТВЕТСТВЕННОСТЬЮ </w:t>
      </w:r>
    </w:p>
    <w:p w:rsidR="006532DA" w:rsidRPr="000167CA" w:rsidRDefault="006532DA" w:rsidP="00A0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167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«ВИТАДИНИ»</w:t>
      </w:r>
    </w:p>
    <w:p w:rsidR="006532DA" w:rsidRPr="000167CA" w:rsidRDefault="006532DA" w:rsidP="00A04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7CA">
        <w:rPr>
          <w:rFonts w:ascii="Times New Roman" w:eastAsia="Times New Roman" w:hAnsi="Times New Roman" w:cs="Times New Roman"/>
          <w:sz w:val="28"/>
          <w:szCs w:val="28"/>
        </w:rPr>
        <w:t>670000, Бурятия Республика, Улан-Удэ гор</w:t>
      </w:r>
      <w:proofErr w:type="gramStart"/>
      <w:r w:rsidRPr="000167C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0167CA">
        <w:rPr>
          <w:rFonts w:ascii="Times New Roman" w:eastAsia="Times New Roman" w:hAnsi="Times New Roman" w:cs="Times New Roman"/>
          <w:sz w:val="28"/>
          <w:szCs w:val="28"/>
        </w:rPr>
        <w:t>Пр-т Победы, 18, каб.7.</w:t>
      </w:r>
    </w:p>
    <w:p w:rsidR="006532DA" w:rsidRPr="000167CA" w:rsidRDefault="006532DA" w:rsidP="00A04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7CA">
        <w:rPr>
          <w:rFonts w:ascii="Times New Roman" w:eastAsia="Times New Roman" w:hAnsi="Times New Roman" w:cs="Times New Roman"/>
          <w:sz w:val="28"/>
          <w:szCs w:val="28"/>
        </w:rPr>
        <w:t>ОГРН – 1150327007269, ИНН – 0326539479</w:t>
      </w:r>
    </w:p>
    <w:p w:rsidR="006532DA" w:rsidRPr="000167CA" w:rsidRDefault="006532DA" w:rsidP="00A04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7CA">
        <w:rPr>
          <w:rFonts w:ascii="Times New Roman" w:eastAsia="Times New Roman" w:hAnsi="Times New Roman" w:cs="Times New Roman"/>
          <w:sz w:val="28"/>
          <w:szCs w:val="28"/>
        </w:rPr>
        <w:t>Тел. +7 (914) 63-00-108</w:t>
      </w:r>
    </w:p>
    <w:p w:rsidR="006532DA" w:rsidRPr="000167CA" w:rsidRDefault="006532DA" w:rsidP="00A0497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2DA" w:rsidRDefault="006532DA" w:rsidP="00A0497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97A" w:rsidRDefault="00A0497A" w:rsidP="00A0497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97A" w:rsidRDefault="00A0497A" w:rsidP="00A0497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97A" w:rsidRDefault="00A0497A" w:rsidP="00A0497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97A" w:rsidRPr="000167CA" w:rsidRDefault="00A0497A" w:rsidP="00A0497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2DA" w:rsidRDefault="006532DA" w:rsidP="00A049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97A" w:rsidRPr="000167CA" w:rsidRDefault="00A0497A" w:rsidP="00A049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2DA" w:rsidRPr="000167CA" w:rsidRDefault="006532DA" w:rsidP="00A0497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2DA" w:rsidRDefault="006532DA" w:rsidP="00A049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763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ПО ИТОГАМ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ИССЛЕДОВАНИЯ ПО СБОРУ И ОБОБЩЕНИЮ ИНФОРМАЦИИ В РАМКАХ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Pr="00603763">
        <w:rPr>
          <w:rFonts w:ascii="Times New Roman" w:eastAsia="Times New Roman" w:hAnsi="Times New Roman" w:cs="Times New Roman"/>
          <w:b/>
          <w:sz w:val="28"/>
          <w:szCs w:val="28"/>
        </w:rPr>
        <w:t xml:space="preserve"> НЕЗАВИСИМОЙ ОЦЕНКИ КАЧЕСТВА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УСЛОВИЙ ОСУЩЕСТВЛЕНИЯ ДЕЯТЕЛЬНОСТИ  ОРГАНИЗАЦИИ КУЛЬТУРЫ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</w:p>
    <w:p w:rsidR="006532DA" w:rsidRPr="00603763" w:rsidRDefault="00883CB9" w:rsidP="00A049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Бюджетном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учреждении</w:t>
      </w:r>
      <w:proofErr w:type="gramEnd"/>
      <w:r w:rsidRPr="00883CB9">
        <w:rPr>
          <w:rFonts w:ascii="Times New Roman" w:hAnsi="Times New Roman"/>
          <w:sz w:val="28"/>
          <w:szCs w:val="28"/>
          <w:shd w:val="clear" w:color="auto" w:fill="FFFFFF"/>
        </w:rPr>
        <w:t xml:space="preserve"> Ханты-Мансийского автономного округа – Югры «Государственный художественный музей»</w:t>
      </w:r>
      <w:r w:rsidR="00A049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532DA" w:rsidRPr="00603763">
        <w:rPr>
          <w:rFonts w:ascii="Times New Roman" w:eastAsia="Times New Roman" w:hAnsi="Times New Roman" w:cs="Times New Roman"/>
          <w:b/>
          <w:sz w:val="28"/>
          <w:szCs w:val="28"/>
        </w:rPr>
        <w:t>ЗА 201</w:t>
      </w:r>
      <w:r w:rsidR="006532D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6532DA" w:rsidRPr="0060376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6532DA" w:rsidRPr="000167CA" w:rsidRDefault="006532DA" w:rsidP="00A049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2DA" w:rsidRPr="000167CA" w:rsidRDefault="006532DA" w:rsidP="00A049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532DA" w:rsidRPr="000167CA" w:rsidRDefault="006532DA" w:rsidP="00A049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532DA" w:rsidRPr="000167CA" w:rsidRDefault="006532DA" w:rsidP="00A049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532DA" w:rsidRPr="000167CA" w:rsidRDefault="006532DA" w:rsidP="00A049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0497A" w:rsidRDefault="00A0497A" w:rsidP="00A049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97A" w:rsidRDefault="00A0497A" w:rsidP="00A049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97A" w:rsidRDefault="00A0497A" w:rsidP="00A049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97A" w:rsidRDefault="00A0497A" w:rsidP="00A049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97A" w:rsidRDefault="00A0497A" w:rsidP="00A049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97A" w:rsidRDefault="00A0497A" w:rsidP="00A049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2DA" w:rsidRPr="000167CA" w:rsidRDefault="006532DA" w:rsidP="00A049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Ханты-Мансийск </w:t>
      </w:r>
      <w:r w:rsidRPr="000167CA">
        <w:rPr>
          <w:rFonts w:ascii="Times New Roman" w:eastAsia="Times New Roman" w:hAnsi="Times New Roman" w:cs="Times New Roman"/>
          <w:b/>
          <w:sz w:val="28"/>
          <w:szCs w:val="28"/>
        </w:rPr>
        <w:t>,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6532DA" w:rsidRPr="00922C89" w:rsidRDefault="006532DA" w:rsidP="00A049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проведении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сбору и обобщению информации в рамках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проведения независимой оценки качества условий осуществления 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="00883CB9">
        <w:rPr>
          <w:rFonts w:ascii="Times New Roman" w:hAnsi="Times New Roman"/>
          <w:sz w:val="28"/>
          <w:szCs w:val="28"/>
          <w:shd w:val="clear" w:color="auto" w:fill="FFFFFF"/>
        </w:rPr>
        <w:t>Бюджетном учреждении</w:t>
      </w:r>
      <w:r w:rsidR="00883CB9" w:rsidRPr="00883CB9">
        <w:rPr>
          <w:rFonts w:ascii="Times New Roman" w:hAnsi="Times New Roman"/>
          <w:sz w:val="28"/>
          <w:szCs w:val="28"/>
          <w:shd w:val="clear" w:color="auto" w:fill="FFFFFF"/>
        </w:rPr>
        <w:t xml:space="preserve"> Ханты-Мансийского автономного округа – Югры «Государственный художественный музей»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2019 году</w:t>
      </w:r>
    </w:p>
    <w:p w:rsidR="006532DA" w:rsidRPr="00922C89" w:rsidRDefault="006532DA" w:rsidP="00A049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32DA" w:rsidRPr="00922C89" w:rsidRDefault="006532DA" w:rsidP="00A0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b/>
          <w:sz w:val="28"/>
          <w:szCs w:val="28"/>
        </w:rPr>
        <w:t>1. Описание социальной проблемы и ее текущее состояние.</w:t>
      </w:r>
    </w:p>
    <w:p w:rsidR="006532DA" w:rsidRPr="00922C89" w:rsidRDefault="006532DA" w:rsidP="00A0497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22C89">
        <w:rPr>
          <w:rFonts w:ascii="Times New Roman" w:hAnsi="Times New Roman" w:cs="Times New Roman"/>
          <w:b w:val="0"/>
          <w:sz w:val="28"/>
          <w:szCs w:val="28"/>
        </w:rPr>
        <w:t>В целях реализации Федерального закона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 и образования, социального обслуживания и федеральными учреждениями медико-социальной экспертизы» от 05 декабря  2017 г. и Перечня поручений Президента РФ по реализации Послания Президента Федеральному Собранию РФ  от 12 декабря</w:t>
      </w:r>
      <w:proofErr w:type="gramEnd"/>
      <w:r w:rsidRPr="00922C89">
        <w:rPr>
          <w:rFonts w:ascii="Times New Roman" w:hAnsi="Times New Roman" w:cs="Times New Roman"/>
          <w:b w:val="0"/>
          <w:sz w:val="28"/>
          <w:szCs w:val="28"/>
        </w:rPr>
        <w:t xml:space="preserve"> 2012 г. Минтрудом России  совместно с заинтересованными федеральными органами исполнительной власти с участием общественных организаций разработан проект постановления Правительства Российской Федерации «О формировании независимой системы оценки качества работы организаций, оказывающих социальные услуги». </w:t>
      </w:r>
      <w:proofErr w:type="gramStart"/>
      <w:r w:rsidRPr="00922C89">
        <w:rPr>
          <w:rFonts w:ascii="Times New Roman" w:hAnsi="Times New Roman" w:cs="Times New Roman"/>
          <w:b w:val="0"/>
          <w:sz w:val="28"/>
          <w:szCs w:val="28"/>
        </w:rPr>
        <w:t>На основании Постановления Правительства РФ от 31 мая 2018 г. N 638 «Об утверждении правил сбора и обобщения информации о качестве условий оказания услуг организации в сфере культуры, охраны здоровья, образования, социального обслуживания и федеральными учреждениями медико-социальной экспертизы» осуществлен сбор и обобщение материала в соответствии с требованиями независимой оценки качества (далее</w:t>
      </w:r>
      <w:proofErr w:type="gramEnd"/>
      <w:r w:rsidRPr="00922C89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gramStart"/>
      <w:r w:rsidRPr="00922C89">
        <w:rPr>
          <w:rFonts w:ascii="Times New Roman" w:hAnsi="Times New Roman" w:cs="Times New Roman"/>
          <w:b w:val="0"/>
          <w:sz w:val="28"/>
          <w:szCs w:val="28"/>
        </w:rPr>
        <w:t>НОК) в текущем,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922C89">
        <w:rPr>
          <w:rFonts w:ascii="Times New Roman" w:hAnsi="Times New Roman" w:cs="Times New Roman"/>
          <w:b w:val="0"/>
          <w:sz w:val="28"/>
          <w:szCs w:val="28"/>
        </w:rPr>
        <w:t xml:space="preserve"> году.</w:t>
      </w:r>
      <w:proofErr w:type="gramEnd"/>
    </w:p>
    <w:p w:rsidR="006532DA" w:rsidRPr="00922C89" w:rsidRDefault="006532DA" w:rsidP="00A0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>К организациям, оказывающим социальные услуги, в рамках данного постановления отнесены государственные и муниципальные учреждения в сфере образования, здравоохранения, социального обслуживания, культуры, физической культуры и спорта.</w:t>
      </w:r>
    </w:p>
    <w:p w:rsidR="006532DA" w:rsidRPr="00922C89" w:rsidRDefault="006532DA" w:rsidP="00A0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 xml:space="preserve">Важнейшим элементом независимой системы оценки качества работы организаций, оказывающих социальные услуги, является информационная </w:t>
      </w:r>
      <w:r w:rsidRPr="00922C89">
        <w:rPr>
          <w:rFonts w:ascii="Times New Roman" w:eastAsia="Times New Roman" w:hAnsi="Times New Roman" w:cs="Times New Roman"/>
          <w:sz w:val="28"/>
          <w:szCs w:val="28"/>
        </w:rPr>
        <w:lastRenderedPageBreak/>
        <w:t>открытость учреждений, обеспечение доступности информации об их деятельности для граждан-потребителей услуг.</w:t>
      </w:r>
    </w:p>
    <w:p w:rsidR="006532DA" w:rsidRPr="00922C89" w:rsidRDefault="006532DA" w:rsidP="00A049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32DA" w:rsidRPr="00922C89" w:rsidRDefault="006532DA" w:rsidP="00A049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2C89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независимой оценки использованы: </w:t>
      </w:r>
      <w:proofErr w:type="gramEnd"/>
    </w:p>
    <w:p w:rsidR="006532DA" w:rsidRPr="000167CA" w:rsidRDefault="006532DA" w:rsidP="00A0497A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32DA" w:rsidRPr="00E44E87" w:rsidRDefault="006532DA" w:rsidP="00A0497A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6BD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56BD2">
        <w:rPr>
          <w:rFonts w:ascii="Times New Roman" w:hAnsi="Times New Roman"/>
          <w:b/>
          <w:sz w:val="28"/>
          <w:szCs w:val="28"/>
        </w:rPr>
        <w:t xml:space="preserve">. </w:t>
      </w:r>
      <w:r w:rsidRPr="00E44E87">
        <w:rPr>
          <w:rFonts w:ascii="Times New Roman" w:hAnsi="Times New Roman"/>
          <w:b/>
          <w:sz w:val="28"/>
          <w:szCs w:val="28"/>
        </w:rPr>
        <w:t xml:space="preserve">Показатели, характеризующие </w:t>
      </w:r>
      <w:r w:rsidRPr="00E44E87">
        <w:rPr>
          <w:rFonts w:ascii="Times New Roman" w:hAnsi="Times New Roman" w:cs="Times New Roman"/>
          <w:b/>
          <w:sz w:val="28"/>
          <w:szCs w:val="28"/>
        </w:rPr>
        <w:t>Открытость и доступность информации об организации культуры</w:t>
      </w:r>
      <w:r w:rsidRPr="00E44E87">
        <w:rPr>
          <w:rFonts w:ascii="Times New Roman" w:hAnsi="Times New Roman"/>
          <w:b/>
          <w:sz w:val="28"/>
          <w:szCs w:val="28"/>
        </w:rPr>
        <w:t>:</w:t>
      </w:r>
    </w:p>
    <w:p w:rsidR="006532DA" w:rsidRPr="00E44E87" w:rsidRDefault="006532DA" w:rsidP="00A0497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BD2">
        <w:rPr>
          <w:rFonts w:ascii="Times New Roman" w:hAnsi="Times New Roman" w:cs="Times New Roman"/>
          <w:sz w:val="28"/>
          <w:szCs w:val="28"/>
        </w:rPr>
        <w:t xml:space="preserve">1) </w:t>
      </w: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 w:rsidRPr="00E44E8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532DA" w:rsidRPr="00E44E87" w:rsidRDefault="006532DA" w:rsidP="00A0497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E87">
        <w:rPr>
          <w:rFonts w:ascii="Times New Roman" w:hAnsi="Times New Roman" w:cs="Times New Roman"/>
          <w:sz w:val="28"/>
          <w:szCs w:val="28"/>
        </w:rPr>
        <w:t>на информационных стендах в помещении организации;</w:t>
      </w:r>
    </w:p>
    <w:p w:rsidR="006532DA" w:rsidRPr="00E44E87" w:rsidRDefault="006532DA" w:rsidP="00A0497A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4E87">
        <w:rPr>
          <w:rFonts w:ascii="Times New Roman" w:hAnsi="Times New Roman"/>
          <w:sz w:val="28"/>
          <w:szCs w:val="28"/>
        </w:rPr>
        <w:t>на официальном сайте организации в информационно-телекоммуникационной сети "Интернет" (далее - официальный сайт организации</w:t>
      </w:r>
      <w:proofErr w:type="gramStart"/>
      <w:r w:rsidRPr="00E44E87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E44E87">
        <w:rPr>
          <w:rFonts w:ascii="Times New Roman" w:hAnsi="Times New Roman"/>
          <w:sz w:val="28"/>
          <w:szCs w:val="28"/>
        </w:rPr>
        <w:t>.</w:t>
      </w:r>
    </w:p>
    <w:p w:rsidR="006532DA" w:rsidRPr="00E44E87" w:rsidRDefault="006532DA" w:rsidP="00A0497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E87">
        <w:rPr>
          <w:rFonts w:ascii="Times New Roman" w:hAnsi="Times New Roman" w:cs="Times New Roman"/>
          <w:sz w:val="28"/>
          <w:szCs w:val="28"/>
        </w:rPr>
        <w:t xml:space="preserve">2) </w:t>
      </w: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и функционирование на официальном сайте организации дистанционных способов обратной связи и взаимодействия с получателями услуг</w:t>
      </w:r>
      <w:r w:rsidRPr="00E44E87">
        <w:rPr>
          <w:rFonts w:ascii="Times New Roman" w:hAnsi="Times New Roman" w:cs="Times New Roman"/>
          <w:sz w:val="28"/>
          <w:szCs w:val="28"/>
        </w:rPr>
        <w:t>:</w:t>
      </w:r>
    </w:p>
    <w:p w:rsidR="006532DA" w:rsidRPr="00E44E87" w:rsidRDefault="006532DA" w:rsidP="00A0497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E87">
        <w:rPr>
          <w:rFonts w:ascii="Times New Roman" w:hAnsi="Times New Roman" w:cs="Times New Roman"/>
          <w:sz w:val="28"/>
          <w:szCs w:val="28"/>
        </w:rPr>
        <w:t>телефона;</w:t>
      </w:r>
    </w:p>
    <w:p w:rsidR="006532DA" w:rsidRPr="00E44E87" w:rsidRDefault="006532DA" w:rsidP="00A0497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E87">
        <w:rPr>
          <w:rFonts w:ascii="Times New Roman" w:hAnsi="Times New Roman" w:cs="Times New Roman"/>
          <w:sz w:val="28"/>
          <w:szCs w:val="28"/>
        </w:rPr>
        <w:t>электронной почты;</w:t>
      </w:r>
    </w:p>
    <w:p w:rsidR="006532DA" w:rsidRPr="00E44E87" w:rsidRDefault="006532DA" w:rsidP="00A0497A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87">
        <w:rPr>
          <w:rFonts w:ascii="Times New Roman" w:hAnsi="Times New Roman" w:cs="Times New Roman"/>
          <w:color w:val="000000"/>
          <w:sz w:val="28"/>
          <w:szCs w:val="28"/>
        </w:rPr>
        <w:t>- технической возможности выражения мнения получателем услуг о качестве условий оказания услуг (наличие анкеты или гиперссылки на нее);</w:t>
      </w:r>
    </w:p>
    <w:p w:rsidR="006532DA" w:rsidRPr="00E44E87" w:rsidRDefault="006532DA" w:rsidP="00A0497A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87">
        <w:rPr>
          <w:rFonts w:ascii="Times New Roman" w:hAnsi="Times New Roman" w:cs="Times New Roman"/>
          <w:color w:val="000000"/>
          <w:sz w:val="28"/>
          <w:szCs w:val="28"/>
        </w:rPr>
        <w:t>- электронного сервиса: форма для подачи электронного обращения/жалобы/ предложения;</w:t>
      </w:r>
    </w:p>
    <w:p w:rsidR="006532DA" w:rsidRPr="00E44E87" w:rsidRDefault="006532DA" w:rsidP="00A0497A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87">
        <w:rPr>
          <w:rFonts w:ascii="Times New Roman" w:hAnsi="Times New Roman" w:cs="Times New Roman"/>
          <w:sz w:val="28"/>
          <w:szCs w:val="28"/>
        </w:rPr>
        <w:t xml:space="preserve">- </w:t>
      </w:r>
      <w:r w:rsidRPr="00E44E87">
        <w:rPr>
          <w:rFonts w:ascii="Times New Roman" w:hAnsi="Times New Roman" w:cs="Times New Roman"/>
          <w:color w:val="000000"/>
          <w:sz w:val="28"/>
          <w:szCs w:val="28"/>
        </w:rPr>
        <w:t>раздела «Часто задаваемые вопросы»;</w:t>
      </w:r>
    </w:p>
    <w:p w:rsidR="006532DA" w:rsidRPr="00E44E87" w:rsidRDefault="006532DA" w:rsidP="00A0497A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87">
        <w:rPr>
          <w:rFonts w:ascii="Times New Roman" w:hAnsi="Times New Roman" w:cs="Times New Roman"/>
          <w:color w:val="000000"/>
          <w:sz w:val="28"/>
          <w:szCs w:val="28"/>
        </w:rPr>
        <w:t xml:space="preserve">- иного электронного сервиса. </w:t>
      </w:r>
    </w:p>
    <w:p w:rsidR="006532DA" w:rsidRPr="00E44E87" w:rsidRDefault="006532DA" w:rsidP="00A0497A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4E87">
        <w:rPr>
          <w:rFonts w:ascii="Times New Roman" w:hAnsi="Times New Roman"/>
          <w:sz w:val="28"/>
          <w:szCs w:val="28"/>
        </w:rPr>
        <w:t xml:space="preserve">3) </w:t>
      </w:r>
      <w:r w:rsidRPr="00E44E87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</w:t>
      </w:r>
      <w:r w:rsidRPr="00E44E87">
        <w:rPr>
          <w:rFonts w:ascii="Times New Roman" w:hAnsi="Times New Roman"/>
          <w:sz w:val="28"/>
          <w:szCs w:val="28"/>
        </w:rPr>
        <w:t>.</w:t>
      </w:r>
    </w:p>
    <w:p w:rsidR="006532DA" w:rsidRPr="00756BD2" w:rsidRDefault="006532DA" w:rsidP="00A0497A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B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56B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44E87">
        <w:rPr>
          <w:rFonts w:ascii="Times New Roman" w:hAnsi="Times New Roman" w:cs="Times New Roman"/>
          <w:b/>
          <w:sz w:val="28"/>
          <w:szCs w:val="28"/>
        </w:rPr>
        <w:t xml:space="preserve">Показатели, характеризующие </w:t>
      </w:r>
      <w:r w:rsidRPr="00E44E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Комфортность условий предоставления услуг</w:t>
      </w:r>
    </w:p>
    <w:p w:rsidR="006532DA" w:rsidRPr="00E44E87" w:rsidRDefault="006532DA" w:rsidP="00A0497A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в организации комфортных условий для предоставления услуг</w:t>
      </w:r>
      <w:r w:rsidRPr="00E44E87">
        <w:rPr>
          <w:rFonts w:ascii="Times New Roman" w:hAnsi="Times New Roman" w:cs="Times New Roman"/>
          <w:sz w:val="28"/>
          <w:szCs w:val="28"/>
        </w:rPr>
        <w:t>:</w:t>
      </w:r>
    </w:p>
    <w:p w:rsidR="006532DA" w:rsidRPr="00E44E87" w:rsidRDefault="006532DA" w:rsidP="00A0497A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комфортной зоны отдыха (ожидания) оборудованной соответствующей мебелью</w:t>
      </w:r>
      <w:r w:rsidRPr="00E44E87">
        <w:rPr>
          <w:rFonts w:ascii="Times New Roman" w:hAnsi="Times New Roman" w:cs="Times New Roman"/>
          <w:sz w:val="28"/>
          <w:szCs w:val="28"/>
        </w:rPr>
        <w:t>;</w:t>
      </w:r>
    </w:p>
    <w:p w:rsidR="006532DA" w:rsidRPr="00E44E87" w:rsidRDefault="006532DA" w:rsidP="00A0497A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и понятность навигации внутри организации;</w:t>
      </w:r>
    </w:p>
    <w:p w:rsidR="006532DA" w:rsidRPr="00E44E87" w:rsidRDefault="006532DA" w:rsidP="00A0497A">
      <w:pPr>
        <w:pStyle w:val="ConsPlusNormal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и доступность питьевой воды;</w:t>
      </w:r>
    </w:p>
    <w:p w:rsidR="006532DA" w:rsidRPr="00E44E87" w:rsidRDefault="006532DA" w:rsidP="00A0497A">
      <w:pPr>
        <w:pStyle w:val="ConsPlusNormal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и доступность санитарно-гигиенических помещений;</w:t>
      </w:r>
    </w:p>
    <w:p w:rsidR="006532DA" w:rsidRPr="00E44E87" w:rsidRDefault="006532DA" w:rsidP="00A0497A">
      <w:pPr>
        <w:pStyle w:val="ConsPlusNormal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санитарное состояние помещений организации;</w:t>
      </w:r>
    </w:p>
    <w:p w:rsidR="006532DA" w:rsidRPr="00E44E87" w:rsidRDefault="006532DA" w:rsidP="00A0497A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доступность записи на получение услуги (по телефону, с использованием сети «Интернет» на официальном сайте организации и пр.).</w:t>
      </w:r>
    </w:p>
    <w:p w:rsidR="006532DA" w:rsidRPr="00E44E87" w:rsidRDefault="006532DA" w:rsidP="00A0497A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E87">
        <w:rPr>
          <w:rFonts w:ascii="Times New Roman" w:hAnsi="Times New Roman" w:cs="Times New Roman"/>
          <w:sz w:val="28"/>
          <w:szCs w:val="28"/>
        </w:rPr>
        <w:t xml:space="preserve">2) </w:t>
      </w:r>
      <w:r w:rsidRPr="00E44E87"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комфортностью предоставления услуг (</w:t>
      </w:r>
      <w:proofErr w:type="gramStart"/>
      <w:r w:rsidRPr="00E44E8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4E87">
        <w:rPr>
          <w:rFonts w:ascii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E44E8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44E87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6532DA" w:rsidRPr="00756BD2" w:rsidRDefault="006532DA" w:rsidP="00A0497A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56B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56BD2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доступность услуг для инвалидов </w:t>
      </w:r>
    </w:p>
    <w:p w:rsidR="006532DA" w:rsidRPr="00756BD2" w:rsidRDefault="006532DA" w:rsidP="00A0497A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1) Оборудование по</w:t>
      </w:r>
      <w:r>
        <w:rPr>
          <w:rFonts w:ascii="Times New Roman" w:hAnsi="Times New Roman" w:cs="Times New Roman"/>
          <w:sz w:val="28"/>
          <w:szCs w:val="28"/>
        </w:rPr>
        <w:t xml:space="preserve">мещений организации </w:t>
      </w:r>
      <w:r w:rsidRPr="00756BD2">
        <w:rPr>
          <w:rFonts w:ascii="Times New Roman" w:hAnsi="Times New Roman" w:cs="Times New Roman"/>
          <w:sz w:val="28"/>
          <w:szCs w:val="28"/>
        </w:rPr>
        <w:t xml:space="preserve"> и прилег</w:t>
      </w:r>
      <w:r>
        <w:rPr>
          <w:rFonts w:ascii="Times New Roman" w:hAnsi="Times New Roman" w:cs="Times New Roman"/>
          <w:sz w:val="28"/>
          <w:szCs w:val="28"/>
        </w:rPr>
        <w:t>ающей к организации</w:t>
      </w:r>
      <w:r w:rsidRPr="00756BD2">
        <w:rPr>
          <w:rFonts w:ascii="Times New Roman" w:hAnsi="Times New Roman" w:cs="Times New Roman"/>
          <w:sz w:val="28"/>
          <w:szCs w:val="28"/>
        </w:rPr>
        <w:t xml:space="preserve"> территории с учетом доступности для инвалидов:</w:t>
      </w:r>
    </w:p>
    <w:p w:rsidR="006532DA" w:rsidRPr="00756BD2" w:rsidRDefault="006532DA" w:rsidP="00A0497A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6532DA" w:rsidRPr="00756BD2" w:rsidRDefault="006532DA" w:rsidP="00A0497A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6532DA" w:rsidRPr="00756BD2" w:rsidRDefault="006532DA" w:rsidP="00A0497A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6532DA" w:rsidRPr="00756BD2" w:rsidRDefault="006532DA" w:rsidP="00A0497A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6532DA" w:rsidRPr="00756BD2" w:rsidRDefault="006532DA" w:rsidP="00A0497A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6532DA" w:rsidRPr="00756BD2" w:rsidRDefault="006532DA" w:rsidP="00A0497A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2) Обеспечение в организации (учреждении) условий доступности, позволяющих инвалидам получать услуги наравне с другими, включая:</w:t>
      </w:r>
    </w:p>
    <w:p w:rsidR="006532DA" w:rsidRPr="00756BD2" w:rsidRDefault="006532DA" w:rsidP="00A0497A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6532DA" w:rsidRPr="00756BD2" w:rsidRDefault="006532DA" w:rsidP="00A0497A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6532DA" w:rsidRPr="00756BD2" w:rsidRDefault="006532DA" w:rsidP="00A0497A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756BD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56B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6BD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56BD2">
        <w:rPr>
          <w:rFonts w:ascii="Times New Roman" w:hAnsi="Times New Roman" w:cs="Times New Roman"/>
          <w:sz w:val="28"/>
          <w:szCs w:val="28"/>
        </w:rPr>
        <w:t>);</w:t>
      </w:r>
    </w:p>
    <w:p w:rsidR="006532DA" w:rsidRPr="00756BD2" w:rsidRDefault="006532DA" w:rsidP="00A0497A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lastRenderedPageBreak/>
        <w:t>наличие альтернативной версии официального сайта организации (учреждения) для инвалидов по зрению;</w:t>
      </w:r>
    </w:p>
    <w:p w:rsidR="006532DA" w:rsidRPr="00756BD2" w:rsidRDefault="006532DA" w:rsidP="00A0497A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 (учреждения), прошедшими необходимое обучение (инструктирование) по сопровождению инвалидов в помещениях организации (учреждения) и на прилегающей территории;</w:t>
      </w:r>
    </w:p>
    <w:p w:rsidR="006532DA" w:rsidRPr="00756BD2" w:rsidRDefault="006532DA" w:rsidP="00A0497A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6532DA" w:rsidRPr="00756BD2" w:rsidRDefault="006532DA" w:rsidP="00A0497A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3) Доля получателей услуг, удовлетворенных доступностью услуг для инвалидов (</w:t>
      </w:r>
      <w:proofErr w:type="gramStart"/>
      <w:r w:rsidRPr="00756B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6BD2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756BD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6BD2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 - инвалидов).</w:t>
      </w:r>
    </w:p>
    <w:p w:rsidR="006532DA" w:rsidRPr="00756BD2" w:rsidRDefault="006532DA" w:rsidP="00A0497A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BD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56BD2">
        <w:rPr>
          <w:rFonts w:ascii="Times New Roman" w:hAnsi="Times New Roman" w:cs="Times New Roman"/>
          <w:b/>
          <w:sz w:val="28"/>
          <w:szCs w:val="28"/>
        </w:rPr>
        <w:t>. Показатели, характеризующие доброжелательность, вежливость раб</w:t>
      </w:r>
      <w:r>
        <w:rPr>
          <w:rFonts w:ascii="Times New Roman" w:hAnsi="Times New Roman" w:cs="Times New Roman"/>
          <w:b/>
          <w:sz w:val="28"/>
          <w:szCs w:val="28"/>
        </w:rPr>
        <w:t xml:space="preserve">отников организации </w:t>
      </w:r>
    </w:p>
    <w:p w:rsidR="006532DA" w:rsidRPr="00E44E87" w:rsidRDefault="006532DA" w:rsidP="00A0497A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C89">
        <w:rPr>
          <w:rFonts w:ascii="Times New Roman" w:hAnsi="Times New Roman" w:cs="Times New Roman"/>
          <w:sz w:val="28"/>
          <w:szCs w:val="28"/>
        </w:rPr>
        <w:t>1)</w:t>
      </w:r>
      <w:r w:rsidRPr="00922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</w:r>
      <w:proofErr w:type="gramStart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proofErr w:type="gramStart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6532DA" w:rsidRPr="00E44E87" w:rsidRDefault="006532DA" w:rsidP="00A0497A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E87">
        <w:rPr>
          <w:rFonts w:ascii="Times New Roman" w:hAnsi="Times New Roman" w:cs="Times New Roman"/>
          <w:sz w:val="28"/>
          <w:szCs w:val="28"/>
        </w:rPr>
        <w:t xml:space="preserve">2) </w:t>
      </w: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</w:r>
      <w:proofErr w:type="gramStart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proofErr w:type="gramStart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6532DA" w:rsidRPr="00E44E87" w:rsidRDefault="006532DA" w:rsidP="00A0497A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E87">
        <w:rPr>
          <w:rFonts w:ascii="Times New Roman" w:hAnsi="Times New Roman" w:cs="Times New Roman"/>
          <w:sz w:val="28"/>
          <w:szCs w:val="28"/>
        </w:rPr>
        <w:t xml:space="preserve">3) </w:t>
      </w:r>
      <w:r w:rsidRPr="00E44E87"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</w:r>
      <w:proofErr w:type="gramStart"/>
      <w:r w:rsidRPr="00E44E8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4E87">
        <w:rPr>
          <w:rFonts w:ascii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E44E8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44E87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6532DA" w:rsidRDefault="006532DA" w:rsidP="00A0497A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22C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22C89">
        <w:rPr>
          <w:rFonts w:ascii="Times New Roman" w:hAnsi="Times New Roman" w:cs="Times New Roman"/>
          <w:b/>
          <w:sz w:val="28"/>
          <w:szCs w:val="28"/>
        </w:rPr>
        <w:t xml:space="preserve">. Показатели, характеризующие </w:t>
      </w:r>
      <w:r w:rsidRPr="00E44E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Удовлетворенность условиями оказания услуг</w:t>
      </w:r>
    </w:p>
    <w:p w:rsidR="006532DA" w:rsidRPr="00E44E87" w:rsidRDefault="006532DA" w:rsidP="00A0497A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2C89">
        <w:rPr>
          <w:rFonts w:ascii="Times New Roman" w:hAnsi="Times New Roman" w:cs="Times New Roman"/>
          <w:sz w:val="28"/>
          <w:szCs w:val="28"/>
        </w:rPr>
        <w:t>1)</w:t>
      </w:r>
      <w:r w:rsidRPr="00922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</w:r>
      <w:proofErr w:type="gramStart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proofErr w:type="gramStart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6532DA" w:rsidRPr="00E44E87" w:rsidRDefault="006532DA" w:rsidP="00A0497A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87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E44E87"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организационными условиями оказания услуг - графиком работы организации (</w:t>
      </w:r>
      <w:proofErr w:type="gramStart"/>
      <w:r w:rsidRPr="00E44E8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4E87">
        <w:rPr>
          <w:rFonts w:ascii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E44E8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44E87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6532DA" w:rsidRPr="00E44E87" w:rsidRDefault="006532DA" w:rsidP="00A0497A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E87">
        <w:rPr>
          <w:rFonts w:ascii="Times New Roman" w:hAnsi="Times New Roman" w:cs="Times New Roman"/>
          <w:sz w:val="28"/>
          <w:szCs w:val="28"/>
        </w:rPr>
        <w:t xml:space="preserve">3) </w:t>
      </w:r>
      <w:r w:rsidRPr="00E44E87"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в целом условиями оказания услуг в организации (</w:t>
      </w:r>
      <w:proofErr w:type="gramStart"/>
      <w:r w:rsidRPr="00E44E8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4E87">
        <w:rPr>
          <w:rFonts w:ascii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E44E8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44E87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6532DA" w:rsidRPr="000167CA" w:rsidRDefault="006532DA" w:rsidP="00A0497A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2DA" w:rsidRPr="003F373C" w:rsidRDefault="006532DA" w:rsidP="00A0497A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73C">
        <w:rPr>
          <w:rFonts w:ascii="Times New Roman" w:eastAsia="Times New Roman" w:hAnsi="Times New Roman" w:cs="Times New Roman"/>
          <w:b/>
          <w:sz w:val="28"/>
          <w:szCs w:val="28"/>
        </w:rPr>
        <w:t>2. Объект социальной экспертизы</w:t>
      </w:r>
    </w:p>
    <w:p w:rsidR="006532DA" w:rsidRPr="0062529D" w:rsidRDefault="006532DA" w:rsidP="00A049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Независимое исследование качества условий предоставления услуг в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="00883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CB9" w:rsidRPr="00883CB9">
        <w:rPr>
          <w:rFonts w:ascii="Times New Roman" w:hAnsi="Times New Roman"/>
          <w:sz w:val="28"/>
          <w:szCs w:val="28"/>
          <w:shd w:val="clear" w:color="auto" w:fill="FFFFFF"/>
        </w:rPr>
        <w:t>Бюджетное учреждение Ханты-Мансийского автономного округа – Югры «Государственный художественный музей»</w:t>
      </w:r>
      <w:r w:rsidRPr="00DA59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6901" w:rsidRDefault="005B6901" w:rsidP="00A049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2DA" w:rsidRPr="00922C89" w:rsidRDefault="006532DA" w:rsidP="00A049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b/>
          <w:sz w:val="28"/>
          <w:szCs w:val="28"/>
        </w:rPr>
        <w:t>3. Предмет социальной экспертизы</w:t>
      </w:r>
    </w:p>
    <w:p w:rsidR="006532DA" w:rsidRPr="00922C89" w:rsidRDefault="006532DA" w:rsidP="00A0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 xml:space="preserve">Изучение общественного мнения об условиях предоставляемых услуг, качестве предоставления услуг, информированности населения и пользователей услугами, открытость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22C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доброжелательности и вежливости</w:t>
      </w:r>
      <w:r w:rsidRPr="00922C89">
        <w:rPr>
          <w:rFonts w:ascii="Times New Roman" w:eastAsia="Times New Roman" w:hAnsi="Times New Roman" w:cs="Times New Roman"/>
          <w:sz w:val="28"/>
          <w:szCs w:val="28"/>
        </w:rPr>
        <w:t xml:space="preserve"> персонала, определение интегральной </w:t>
      </w:r>
      <w:proofErr w:type="gramStart"/>
      <w:r w:rsidRPr="00922C89">
        <w:rPr>
          <w:rFonts w:ascii="Times New Roman" w:eastAsia="Times New Roman" w:hAnsi="Times New Roman" w:cs="Times New Roman"/>
          <w:sz w:val="28"/>
          <w:szCs w:val="28"/>
        </w:rPr>
        <w:t>оценки качества условий  предоставления  услуг</w:t>
      </w:r>
      <w:proofErr w:type="gramEnd"/>
      <w:r w:rsidRPr="00922C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32DA" w:rsidRPr="00922C89" w:rsidRDefault="006532DA" w:rsidP="00A0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2DA" w:rsidRPr="00922C89" w:rsidRDefault="006532DA" w:rsidP="00A0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b/>
          <w:sz w:val="28"/>
          <w:szCs w:val="28"/>
        </w:rPr>
        <w:t>4. Заключение о соответствии нормативных правовых актов и деятельности органов государственной власти, решений и деятельности органов местного самоуправле</w:t>
      </w:r>
      <w:r w:rsidR="00912E42">
        <w:rPr>
          <w:rFonts w:ascii="Times New Roman" w:eastAsia="Times New Roman" w:hAnsi="Times New Roman" w:cs="Times New Roman"/>
          <w:b/>
          <w:sz w:val="28"/>
          <w:szCs w:val="28"/>
        </w:rPr>
        <w:t>ния положениям социальной культурной</w:t>
      </w:r>
      <w:r w:rsidRPr="00922C89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политики, реализуемой в учреждении</w:t>
      </w:r>
    </w:p>
    <w:p w:rsidR="006532DA" w:rsidRPr="00922C89" w:rsidRDefault="006532DA" w:rsidP="00A0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2DA" w:rsidRPr="00922C89" w:rsidRDefault="006532DA" w:rsidP="00A0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>Основными нормативными актами, подлежащими обязател</w:t>
      </w:r>
      <w:r w:rsidR="00912E42">
        <w:rPr>
          <w:rFonts w:ascii="Times New Roman" w:eastAsia="Times New Roman" w:hAnsi="Times New Roman" w:cs="Times New Roman"/>
          <w:sz w:val="28"/>
          <w:szCs w:val="28"/>
        </w:rPr>
        <w:t>ьному исполнению в учреждениях культуры</w:t>
      </w:r>
      <w:r w:rsidRPr="00922C89">
        <w:rPr>
          <w:rFonts w:ascii="Times New Roman" w:eastAsia="Times New Roman" w:hAnsi="Times New Roman" w:cs="Times New Roman"/>
          <w:sz w:val="28"/>
          <w:szCs w:val="28"/>
        </w:rPr>
        <w:t>, является:</w:t>
      </w:r>
    </w:p>
    <w:p w:rsidR="006532DA" w:rsidRPr="00145B00" w:rsidRDefault="006532DA" w:rsidP="00A0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B00">
        <w:rPr>
          <w:rFonts w:ascii="Times New Roman" w:hAnsi="Times New Roman"/>
          <w:bCs/>
          <w:sz w:val="28"/>
          <w:szCs w:val="28"/>
        </w:rPr>
        <w:t>Федеральный Закон Российской Федерации от 09.10.1992 № 3612-I «Основы законодательства РФ о культуре»</w:t>
      </w:r>
      <w:r w:rsidRPr="00145B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32DA" w:rsidRPr="00922C89" w:rsidRDefault="006532DA" w:rsidP="00A0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>Федеральный закон от 02 мая 2006 г. № 59-ФЗ «О порядке рассмотрения обращений граждан в Российской Федерации».</w:t>
      </w:r>
    </w:p>
    <w:p w:rsidR="006532DA" w:rsidRPr="00922C89" w:rsidRDefault="006532DA" w:rsidP="00A0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>Закон РФ «О защите прав потребителей» от 07 февраля 1992 г. № 2300-1.</w:t>
      </w:r>
    </w:p>
    <w:p w:rsidR="006532DA" w:rsidRPr="007351F7" w:rsidRDefault="006532DA" w:rsidP="00A0497A">
      <w:pPr>
        <w:pStyle w:val="a5"/>
        <w:widowControl w:val="0"/>
        <w:shd w:val="clear" w:color="auto" w:fill="FFFFFF"/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vanish/>
          <w:sz w:val="28"/>
          <w:szCs w:val="28"/>
        </w:rPr>
        <w:lastRenderedPageBreak/>
        <w:t> </w:t>
      </w:r>
      <w:proofErr w:type="gramStart"/>
      <w:r>
        <w:rPr>
          <w:rFonts w:ascii="Times New Roman" w:eastAsia="Lucida Sans Unicode" w:hAnsi="Times New Roman"/>
          <w:sz w:val="28"/>
          <w:szCs w:val="28"/>
        </w:rPr>
        <w:t>Независимая оценка качества проводится</w:t>
      </w:r>
      <w:r w:rsidRPr="007351F7">
        <w:rPr>
          <w:rFonts w:ascii="Times New Roman" w:eastAsia="Lucida Sans Unicode" w:hAnsi="Times New Roman"/>
          <w:sz w:val="28"/>
          <w:szCs w:val="28"/>
        </w:rPr>
        <w:t xml:space="preserve"> в соответствии с  </w:t>
      </w:r>
      <w:r w:rsidRPr="007351F7">
        <w:rPr>
          <w:rFonts w:ascii="Times New Roman" w:hAnsi="Times New Roman"/>
          <w:bCs/>
          <w:spacing w:val="-7"/>
          <w:sz w:val="28"/>
          <w:szCs w:val="28"/>
        </w:rPr>
        <w:t xml:space="preserve">Федеральным законом </w:t>
      </w:r>
      <w:r w:rsidRPr="00145B00">
        <w:rPr>
          <w:rFonts w:ascii="Times New Roman" w:hAnsi="Times New Roman"/>
          <w:bCs/>
          <w:sz w:val="28"/>
          <w:szCs w:val="28"/>
        </w:rPr>
        <w:t>от 09.10.1992 № 3612-I «Основы законодательства РФ о культуре»</w:t>
      </w:r>
      <w:r w:rsidRPr="007351F7">
        <w:rPr>
          <w:rFonts w:ascii="Times New Roman" w:hAnsi="Times New Roman"/>
          <w:bCs/>
          <w:spacing w:val="-7"/>
          <w:sz w:val="28"/>
          <w:szCs w:val="28"/>
        </w:rPr>
        <w:t>; Федеральным законом от 05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  <w:proofErr w:type="gramEnd"/>
      <w:r w:rsidRPr="007351F7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gramStart"/>
      <w:r w:rsidRPr="007351F7">
        <w:rPr>
          <w:rFonts w:ascii="Times New Roman" w:hAnsi="Times New Roman"/>
          <w:bCs/>
          <w:spacing w:val="-7"/>
          <w:sz w:val="28"/>
          <w:szCs w:val="28"/>
        </w:rPr>
        <w:t xml:space="preserve">Указом Президента Российской Федерации от 7 мая 2012 года № 597 «О мероприятиях по реализации государственной социальной политики»; Постановлением Правительства Российской Федерации от 31 мая 2018 года № 638 «Об утверждении Правил сбора и обобщения информации о качестве условий оказания услуг организациями в сфере </w:t>
      </w:r>
      <w:r>
        <w:rPr>
          <w:rFonts w:ascii="Times New Roman" w:hAnsi="Times New Roman"/>
          <w:bCs/>
          <w:spacing w:val="-7"/>
          <w:sz w:val="28"/>
          <w:szCs w:val="28"/>
        </w:rPr>
        <w:t>культуры</w:t>
      </w:r>
      <w:r w:rsidRPr="007351F7">
        <w:rPr>
          <w:rFonts w:ascii="Times New Roman" w:hAnsi="Times New Roman"/>
          <w:bCs/>
          <w:spacing w:val="-7"/>
          <w:sz w:val="28"/>
          <w:szCs w:val="28"/>
        </w:rPr>
        <w:t>, охраны здоровья, образования, социального обслуживания и федеральными учреждениям</w:t>
      </w:r>
      <w:r>
        <w:rPr>
          <w:rFonts w:ascii="Times New Roman" w:hAnsi="Times New Roman"/>
          <w:bCs/>
          <w:spacing w:val="-7"/>
          <w:sz w:val="28"/>
          <w:szCs w:val="28"/>
        </w:rPr>
        <w:t>и медико-социальной экспертизы»</w:t>
      </w:r>
      <w:r w:rsidRPr="007351F7">
        <w:rPr>
          <w:rFonts w:ascii="Times New Roman" w:hAnsi="Times New Roman"/>
          <w:bCs/>
          <w:spacing w:val="-7"/>
          <w:sz w:val="28"/>
          <w:szCs w:val="28"/>
        </w:rPr>
        <w:t>;</w:t>
      </w:r>
      <w:proofErr w:type="gramEnd"/>
      <w:r w:rsidRPr="007351F7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gramStart"/>
      <w:r w:rsidRPr="007351F7">
        <w:rPr>
          <w:rFonts w:ascii="Times New Roman" w:hAnsi="Times New Roman"/>
          <w:bCs/>
          <w:spacing w:val="-7"/>
          <w:sz w:val="28"/>
          <w:szCs w:val="28"/>
        </w:rPr>
        <w:t xml:space="preserve">Приказом Министерства финансов Российской Федерации от 22 июля 2015 года № 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</w:t>
      </w:r>
      <w:r>
        <w:rPr>
          <w:rFonts w:ascii="Times New Roman" w:hAnsi="Times New Roman"/>
          <w:bCs/>
          <w:spacing w:val="-7"/>
          <w:sz w:val="28"/>
          <w:szCs w:val="28"/>
        </w:rPr>
        <w:t>культуры</w:t>
      </w:r>
      <w:r w:rsidRPr="007351F7">
        <w:rPr>
          <w:rFonts w:ascii="Times New Roman" w:hAnsi="Times New Roman"/>
          <w:bCs/>
          <w:spacing w:val="-7"/>
          <w:sz w:val="28"/>
          <w:szCs w:val="28"/>
        </w:rPr>
        <w:t>, социального обслуживания, организациями образования,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</w:t>
      </w:r>
      <w:r>
        <w:rPr>
          <w:rFonts w:ascii="Times New Roman" w:hAnsi="Times New Roman"/>
          <w:bCs/>
          <w:spacing w:val="-7"/>
          <w:sz w:val="28"/>
          <w:szCs w:val="28"/>
        </w:rPr>
        <w:t>»;</w:t>
      </w:r>
      <w:proofErr w:type="gramEnd"/>
      <w:r w:rsidRPr="007351F7">
        <w:rPr>
          <w:rFonts w:ascii="Times New Roman" w:hAnsi="Times New Roman"/>
          <w:bCs/>
          <w:spacing w:val="-7"/>
          <w:sz w:val="28"/>
          <w:szCs w:val="28"/>
        </w:rPr>
        <w:t xml:space="preserve"> Приказом Минтруда России от 31 мая 2018 года № 344Н «Об утверждении Единого порядка расчета показателей, характеризующих общие критерии </w:t>
      </w:r>
      <w:proofErr w:type="gramStart"/>
      <w:r w:rsidRPr="007351F7">
        <w:rPr>
          <w:rFonts w:ascii="Times New Roman" w:hAnsi="Times New Roman"/>
          <w:bCs/>
          <w:spacing w:val="-7"/>
          <w:sz w:val="28"/>
          <w:szCs w:val="28"/>
        </w:rPr>
        <w:t>оценки качества условий оказания услуг</w:t>
      </w:r>
      <w:proofErr w:type="gramEnd"/>
      <w:r w:rsidRPr="007351F7">
        <w:rPr>
          <w:rFonts w:ascii="Times New Roman" w:hAnsi="Times New Roman"/>
          <w:bCs/>
          <w:spacing w:val="-7"/>
          <w:sz w:val="28"/>
          <w:szCs w:val="28"/>
        </w:rPr>
        <w:t xml:space="preserve"> организациями в сфере образования, охраны здоровья, образования, социального обслуживания и федеральными учреждениями медико-социальной экспертизы»; Приказом Минтруда России от 30 октября 2018 года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7351F7">
        <w:rPr>
          <w:rFonts w:ascii="Times New Roman" w:hAnsi="Times New Roman"/>
          <w:bCs/>
          <w:spacing w:val="-7"/>
          <w:sz w:val="28"/>
          <w:szCs w:val="28"/>
        </w:rPr>
        <w:t>медико-социальной</w:t>
      </w:r>
      <w:proofErr w:type="gramEnd"/>
      <w:r w:rsidRPr="007351F7">
        <w:rPr>
          <w:rFonts w:ascii="Times New Roman" w:hAnsi="Times New Roman"/>
          <w:bCs/>
          <w:spacing w:val="-7"/>
          <w:sz w:val="28"/>
          <w:szCs w:val="28"/>
        </w:rPr>
        <w:t xml:space="preserve"> экспертизы».</w:t>
      </w:r>
    </w:p>
    <w:p w:rsidR="006532DA" w:rsidRPr="00922C89" w:rsidRDefault="006532DA" w:rsidP="00A0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6532DA" w:rsidRPr="00922C89" w:rsidRDefault="006532DA" w:rsidP="00A0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>Проведенная социальная экспертиза в аспекте объекта – независимой оценки качества предоставления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 культуры </w:t>
      </w:r>
      <w:r w:rsidRPr="00922C89">
        <w:rPr>
          <w:rFonts w:ascii="Times New Roman" w:eastAsia="Times New Roman" w:hAnsi="Times New Roman" w:cs="Times New Roman"/>
          <w:sz w:val="28"/>
          <w:szCs w:val="28"/>
        </w:rPr>
        <w:t xml:space="preserve">– показала: </w:t>
      </w:r>
    </w:p>
    <w:p w:rsidR="006532DA" w:rsidRPr="00922C89" w:rsidRDefault="006532DA" w:rsidP="00A0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p w:rsidR="006532DA" w:rsidRPr="00922C89" w:rsidRDefault="006532DA" w:rsidP="00A0497A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22C89">
        <w:rPr>
          <w:rFonts w:ascii="Times New Roman" w:eastAsia="Times New Roman" w:hAnsi="Times New Roman"/>
          <w:sz w:val="28"/>
          <w:szCs w:val="28"/>
        </w:rPr>
        <w:t xml:space="preserve">Основные положения данных статей </w:t>
      </w:r>
      <w:proofErr w:type="gramStart"/>
      <w:r w:rsidRPr="00922C89">
        <w:rPr>
          <w:rFonts w:ascii="Times New Roman" w:eastAsia="Times New Roman" w:hAnsi="Times New Roman"/>
          <w:sz w:val="28"/>
          <w:szCs w:val="28"/>
        </w:rPr>
        <w:t>Закона</w:t>
      </w:r>
      <w:proofErr w:type="gramEnd"/>
      <w:r w:rsidRPr="00922C89">
        <w:rPr>
          <w:rFonts w:ascii="Times New Roman" w:eastAsia="Times New Roman" w:hAnsi="Times New Roman"/>
          <w:sz w:val="28"/>
          <w:szCs w:val="28"/>
        </w:rPr>
        <w:t xml:space="preserve"> в общем соблюдаются в </w:t>
      </w:r>
      <w:r w:rsidR="00883CB9">
        <w:rPr>
          <w:rFonts w:ascii="Times New Roman" w:hAnsi="Times New Roman"/>
          <w:sz w:val="28"/>
          <w:szCs w:val="28"/>
          <w:shd w:val="clear" w:color="auto" w:fill="FFFFFF"/>
        </w:rPr>
        <w:t>БУ</w:t>
      </w:r>
      <w:r w:rsidR="00883CB9" w:rsidRPr="00883CB9">
        <w:rPr>
          <w:rFonts w:ascii="Times New Roman" w:hAnsi="Times New Roman"/>
          <w:sz w:val="28"/>
          <w:szCs w:val="28"/>
          <w:shd w:val="clear" w:color="auto" w:fill="FFFFFF"/>
        </w:rPr>
        <w:t xml:space="preserve"> Ханты-Мансийского автономного округа – Югры «Государственный художественный музей»</w:t>
      </w:r>
      <w:r w:rsidR="00883CB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532DA" w:rsidRPr="00DA5972" w:rsidRDefault="006532DA" w:rsidP="00A0497A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C89">
        <w:rPr>
          <w:rFonts w:ascii="Times New Roman" w:eastAsia="Times New Roman" w:hAnsi="Times New Roman"/>
          <w:sz w:val="28"/>
          <w:szCs w:val="28"/>
        </w:rPr>
        <w:t xml:space="preserve"> По результатам проведенной социальной экспертизы требование Законодательства в представленных частях соблюдается в </w:t>
      </w:r>
      <w:r w:rsidR="00883CB9">
        <w:rPr>
          <w:rFonts w:ascii="Times New Roman" w:hAnsi="Times New Roman"/>
          <w:sz w:val="28"/>
          <w:szCs w:val="28"/>
          <w:shd w:val="clear" w:color="auto" w:fill="FFFFFF"/>
        </w:rPr>
        <w:t>БУ</w:t>
      </w:r>
      <w:r w:rsidR="00883CB9" w:rsidRPr="00883CB9">
        <w:rPr>
          <w:rFonts w:ascii="Times New Roman" w:hAnsi="Times New Roman"/>
          <w:sz w:val="28"/>
          <w:szCs w:val="28"/>
          <w:shd w:val="clear" w:color="auto" w:fill="FFFFFF"/>
        </w:rPr>
        <w:t xml:space="preserve"> Ханты-Мансийского автономного округа – Югры «Государственный художественный музей»</w:t>
      </w:r>
      <w:r w:rsidR="00883CB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532DA" w:rsidRPr="00922C89" w:rsidRDefault="006532DA" w:rsidP="00A0497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97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Имеющиеся данные социологических опросов не выявили фактов </w:t>
      </w:r>
      <w:r w:rsidRPr="00922C89">
        <w:rPr>
          <w:rFonts w:ascii="Times New Roman" w:eastAsia="Times New Roman" w:hAnsi="Times New Roman"/>
          <w:sz w:val="28"/>
          <w:szCs w:val="28"/>
        </w:rPr>
        <w:t>нарушения представленных положений Закона.</w:t>
      </w:r>
    </w:p>
    <w:p w:rsidR="006532DA" w:rsidRPr="00922C89" w:rsidRDefault="006532DA" w:rsidP="00A0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2DA" w:rsidRPr="00922C89" w:rsidRDefault="006532DA" w:rsidP="00A0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b/>
          <w:sz w:val="28"/>
          <w:szCs w:val="28"/>
        </w:rPr>
        <w:t>5. Положения документов, имеющиеся материалы и/или факты деятельности, которые могут иметь негативные социальные последствия, оценка их возможных масштабов</w:t>
      </w:r>
    </w:p>
    <w:p w:rsidR="006532DA" w:rsidRPr="00922C89" w:rsidRDefault="006532DA" w:rsidP="00A0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2DA" w:rsidRPr="00922C89" w:rsidRDefault="006532DA" w:rsidP="00A0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>Не выявлены.</w:t>
      </w:r>
    </w:p>
    <w:p w:rsidR="006532DA" w:rsidRPr="000167CA" w:rsidRDefault="006532DA" w:rsidP="00A0497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2DA" w:rsidRPr="0062529D" w:rsidRDefault="006532DA" w:rsidP="00A0497A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b/>
          <w:sz w:val="28"/>
          <w:szCs w:val="28"/>
        </w:rPr>
        <w:t>6. Оценка на предмет соответствия законным интересам граждан проектов нормативных правовых актов, социальных проектов и программ, вывод о целесообразности и допустимости их реализации</w:t>
      </w:r>
    </w:p>
    <w:p w:rsidR="006532DA" w:rsidRPr="0062529D" w:rsidRDefault="006532DA" w:rsidP="00A0497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32DA" w:rsidRPr="0062529D" w:rsidRDefault="006532DA" w:rsidP="00A0497A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Проведение экспертизы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сбору данных и</w:t>
      </w:r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 оценке </w:t>
      </w:r>
      <w:proofErr w:type="gramStart"/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показателей условий предоставления услуг организации </w:t>
      </w:r>
      <w:r w:rsidR="00912E42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gramEnd"/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осуществлялось последовательно в 4 этапа.</w:t>
      </w:r>
    </w:p>
    <w:p w:rsidR="006532DA" w:rsidRPr="0062529D" w:rsidRDefault="006532DA" w:rsidP="00A0497A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- На первом «организационном» этапе проведены следующие  мероприятия:</w:t>
      </w:r>
    </w:p>
    <w:p w:rsidR="006532DA" w:rsidRPr="0062529D" w:rsidRDefault="006532DA" w:rsidP="00A0497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1) определение  Перечня в текущем периоде;</w:t>
      </w:r>
    </w:p>
    <w:p w:rsidR="006532DA" w:rsidRPr="0062529D" w:rsidRDefault="006532DA" w:rsidP="00A0497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2) уточнение при необходимости </w:t>
      </w:r>
      <w:proofErr w:type="gramStart"/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показателей условий предоставления услуг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gramEnd"/>
      <w:r w:rsidRPr="006252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32DA" w:rsidRPr="0062529D" w:rsidRDefault="006532DA" w:rsidP="00A0497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3) определение методов сбора первичной информации и уточнение требований к методикам их применения.</w:t>
      </w:r>
    </w:p>
    <w:p w:rsidR="006532DA" w:rsidRPr="0062529D" w:rsidRDefault="006532DA" w:rsidP="00A0497A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lastRenderedPageBreak/>
        <w:t>- На втором «подготовительном» этапе:</w:t>
      </w:r>
    </w:p>
    <w:p w:rsidR="006532DA" w:rsidRPr="0062529D" w:rsidRDefault="006532DA" w:rsidP="00A0497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1) проведен анализ нормативно - правовой базы о порядке предоставления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Pr="0062529D">
        <w:rPr>
          <w:rFonts w:ascii="Times New Roman" w:eastAsia="Times New Roman" w:hAnsi="Times New Roman" w:cs="Times New Roman"/>
          <w:sz w:val="28"/>
          <w:szCs w:val="28"/>
        </w:rPr>
        <w:t>, мнений экспертов, представителей получателей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культуры</w:t>
      </w:r>
      <w:r w:rsidRPr="0062529D">
        <w:rPr>
          <w:rFonts w:ascii="Times New Roman" w:eastAsia="Times New Roman" w:hAnsi="Times New Roman" w:cs="Times New Roman"/>
          <w:sz w:val="28"/>
          <w:szCs w:val="28"/>
        </w:rPr>
        <w:t>, открытых источников информации с целью составления предварительного перечня проблем для изучения;</w:t>
      </w:r>
    </w:p>
    <w:p w:rsidR="006532DA" w:rsidRPr="0062529D" w:rsidRDefault="006532DA" w:rsidP="00A0497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2) разработаны методика и инструментарий сбора первичной информации, в том числе рекомендаций интервьюерам, форм для регистрации первичной информации, анкет.</w:t>
      </w:r>
    </w:p>
    <w:p w:rsidR="006532DA" w:rsidRPr="0062529D" w:rsidRDefault="006532DA" w:rsidP="00A0497A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- На третьем «сбор первичной информации» этапе  осуществлено:</w:t>
      </w:r>
    </w:p>
    <w:p w:rsidR="006532DA" w:rsidRPr="0062529D" w:rsidRDefault="006532DA" w:rsidP="00A0497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1) анализ нормативных правовых актов, регулирующих деятельность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2529D">
        <w:rPr>
          <w:rFonts w:ascii="Times New Roman" w:eastAsia="Times New Roman" w:hAnsi="Times New Roman" w:cs="Times New Roman"/>
          <w:sz w:val="28"/>
          <w:szCs w:val="28"/>
        </w:rPr>
        <w:t>, с целью определения или уточнения, учета динамики нормативно устанавливаемых значений оцениваемых параметров и показателей деятельности организации;</w:t>
      </w:r>
    </w:p>
    <w:p w:rsidR="006532DA" w:rsidRPr="0062529D" w:rsidRDefault="006532DA" w:rsidP="00A0497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2) проведение «полевого этапа» исследования - сбор первичных данных и их обработка в соответствии с разработанными методами, выбранными или разработанными методиками;</w:t>
      </w:r>
    </w:p>
    <w:p w:rsidR="006532DA" w:rsidRPr="0062529D" w:rsidRDefault="006532DA" w:rsidP="00A0497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3)  сбор статистических данных;</w:t>
      </w:r>
    </w:p>
    <w:p w:rsidR="006532DA" w:rsidRPr="0062529D" w:rsidRDefault="006532DA" w:rsidP="00A0497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4)  проведение анкетирования (опросов);</w:t>
      </w:r>
    </w:p>
    <w:p w:rsidR="006532DA" w:rsidRPr="0062529D" w:rsidRDefault="006532DA" w:rsidP="00A0497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5) формирование итоговых массивов данных, заполнение отчетных форм представления информации.</w:t>
      </w:r>
    </w:p>
    <w:p w:rsidR="006532DA" w:rsidRPr="0062529D" w:rsidRDefault="006532DA" w:rsidP="00A0497A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- На четвертом «анализ и оценка условий предоставления услуг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2529D">
        <w:rPr>
          <w:rFonts w:ascii="Times New Roman" w:eastAsia="Times New Roman" w:hAnsi="Times New Roman" w:cs="Times New Roman"/>
          <w:sz w:val="28"/>
          <w:szCs w:val="28"/>
        </w:rPr>
        <w:t>» этапе проведено:</w:t>
      </w:r>
    </w:p>
    <w:p w:rsidR="006532DA" w:rsidRPr="0062529D" w:rsidRDefault="006532DA" w:rsidP="00A0497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1)  систематизация выявленных проблем деятельности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252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32DA" w:rsidRPr="0062529D" w:rsidRDefault="006532DA" w:rsidP="00A0497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2) сопоставление фактических и нормативно установленных значений исследуемых параметров;</w:t>
      </w:r>
    </w:p>
    <w:p w:rsidR="006532DA" w:rsidRPr="0062529D" w:rsidRDefault="006532DA" w:rsidP="00A0497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3) выявление территориальных и иных особенностей исследуемых параметров деятельности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252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32DA" w:rsidRPr="0062529D" w:rsidRDefault="006532DA" w:rsidP="00A0497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4) анализ первоначальных значений исследуемых параметров и показателей;</w:t>
      </w:r>
    </w:p>
    <w:p w:rsidR="006532DA" w:rsidRPr="0062529D" w:rsidRDefault="006532DA" w:rsidP="00A0497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5) сопоставление нормативно установленных значений исследуемых параметров деятельности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 с выявленными проблемами и ожиданиями получателей услуг;</w:t>
      </w:r>
    </w:p>
    <w:p w:rsidR="006532DA" w:rsidRPr="0062529D" w:rsidRDefault="006532DA" w:rsidP="00A0497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6) расчет интегральной </w:t>
      </w:r>
      <w:proofErr w:type="gramStart"/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оценки качества работы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gramEnd"/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 с целью предоставления информации для дальнейшего формирование рейтинга.</w:t>
      </w:r>
    </w:p>
    <w:p w:rsidR="005B6901" w:rsidRDefault="005B6901" w:rsidP="00A0497A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2DA" w:rsidRPr="0062529D" w:rsidRDefault="006532DA" w:rsidP="00A0497A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b/>
          <w:sz w:val="28"/>
          <w:szCs w:val="28"/>
        </w:rPr>
        <w:t>Анализ показателей НОК</w:t>
      </w:r>
    </w:p>
    <w:p w:rsidR="006532DA" w:rsidRPr="000167CA" w:rsidRDefault="006532DA" w:rsidP="00A0497A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2DA" w:rsidRPr="00CE62F4" w:rsidRDefault="006532DA" w:rsidP="00A0497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Критерий «</w:t>
      </w:r>
      <w:r w:rsidRPr="00145B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Открытость и доступность информации об организаци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532DA" w:rsidRPr="00145B00" w:rsidRDefault="006532DA" w:rsidP="005B690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</w:t>
      </w:r>
      <w:proofErr w:type="gramStart"/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Показатель </w:t>
      </w:r>
      <w:r w:rsidRPr="00145B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145B00">
        <w:rPr>
          <w:rFonts w:ascii="Times New Roman" w:hAnsi="Times New Roman" w:cs="Times New Roman"/>
          <w:color w:val="000000"/>
          <w:sz w:val="28"/>
          <w:szCs w:val="28"/>
        </w:rPr>
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 w:rsidRPr="00145B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11" w:type="dxa"/>
          </w:tcPr>
          <w:p w:rsidR="006532DA" w:rsidRPr="00CE62F4" w:rsidRDefault="00883CB9" w:rsidP="00A0497A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883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«Государственный художественный музей»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6532DA" w:rsidRPr="00883CB9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C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6532DA" w:rsidRPr="00883CB9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C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6532DA" w:rsidRPr="00883CB9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C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532DA" w:rsidRPr="00CE62F4" w:rsidRDefault="006532DA" w:rsidP="002D5A1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Показатель «</w:t>
      </w:r>
      <w:r w:rsidRPr="00145B00">
        <w:rPr>
          <w:rFonts w:ascii="Times New Roman" w:hAnsi="Times New Roman" w:cs="Times New Roman"/>
          <w:color w:val="000000"/>
          <w:sz w:val="28"/>
          <w:szCs w:val="28"/>
        </w:rPr>
        <w:t>Наличие и функционирование на официальном сайте организации дистанционных способов обратной связи и взаимодействия с получателями услуг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с учетом </w:t>
            </w:r>
            <w:r w:rsidRPr="00CE6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значимости критерия</w:t>
            </w:r>
          </w:p>
        </w:tc>
      </w:tr>
      <w:tr w:rsidR="00883CB9" w:rsidRPr="00CE62F4" w:rsidTr="004C4F0F">
        <w:tc>
          <w:tcPr>
            <w:tcW w:w="817" w:type="dxa"/>
          </w:tcPr>
          <w:p w:rsidR="00883CB9" w:rsidRPr="00CE62F4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1" w:type="dxa"/>
          </w:tcPr>
          <w:p w:rsidR="00883CB9" w:rsidRPr="00CE62F4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883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«Государственный художественный музей»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883CB9" w:rsidRPr="00883CB9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C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883CB9" w:rsidRPr="00883CB9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C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883CB9" w:rsidRPr="00883CB9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C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532DA" w:rsidRPr="00CE62F4" w:rsidRDefault="006532DA" w:rsidP="002D5A1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 Показатель «</w:t>
      </w:r>
      <w:r w:rsidRPr="00145B00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(</w:t>
      </w:r>
      <w:proofErr w:type="gramStart"/>
      <w:r w:rsidRPr="00145B0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45B00"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proofErr w:type="gramStart"/>
      <w:r w:rsidRPr="00145B0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145B00">
        <w:rPr>
          <w:rFonts w:ascii="Times New Roman" w:hAnsi="Times New Roman" w:cs="Times New Roman"/>
          <w:color w:val="000000"/>
          <w:sz w:val="28"/>
          <w:szCs w:val="28"/>
        </w:rPr>
        <w:t xml:space="preserve"> общего числа опрошенных получателей услуг)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6532DA" w:rsidRPr="00DA5972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6532DA" w:rsidRPr="00DA5972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883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«Государственный художественный музей»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6532DA" w:rsidRPr="00883CB9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CB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6532DA" w:rsidRPr="00883CB9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CB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6532DA" w:rsidRPr="00883CB9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CB9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</w:tr>
    </w:tbl>
    <w:p w:rsidR="006532DA" w:rsidRPr="00CE62F4" w:rsidRDefault="006532DA" w:rsidP="00A0497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Критерий «</w:t>
      </w:r>
      <w:r w:rsidRPr="00145B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Комфортность условий предоставления услуг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532DA" w:rsidRPr="00CE62F4" w:rsidRDefault="006532DA" w:rsidP="002D5A1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Показатель «</w:t>
      </w:r>
      <w:r w:rsidRPr="00145B00">
        <w:rPr>
          <w:rFonts w:ascii="Times New Roman" w:hAnsi="Times New Roman" w:cs="Times New Roman"/>
          <w:color w:val="000000"/>
          <w:sz w:val="28"/>
          <w:szCs w:val="28"/>
        </w:rPr>
        <w:t>Обеспечение в организации комфортных условий для предоставления услуг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с </w:t>
            </w:r>
            <w:r w:rsidRPr="00CE6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учетом значимости критерия</w:t>
            </w:r>
          </w:p>
        </w:tc>
      </w:tr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1" w:type="dxa"/>
          </w:tcPr>
          <w:p w:rsidR="006532DA" w:rsidRPr="00CE62F4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883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«Государственный художественный музей»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6532DA" w:rsidRPr="00CE62F4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6532DA" w:rsidRPr="00CE62F4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5" w:type="dxa"/>
          </w:tcPr>
          <w:p w:rsidR="006532DA" w:rsidRPr="00CE62F4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6532DA" w:rsidRPr="00CE62F4" w:rsidRDefault="006532DA" w:rsidP="002D5A1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Показатель «</w:t>
      </w:r>
      <w:r w:rsidRPr="003A4407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комфортностью предоставления услуг (</w:t>
      </w:r>
      <w:proofErr w:type="gramStart"/>
      <w:r w:rsidRPr="003A44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4407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3A44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407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6532DA" w:rsidRPr="00CE62F4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883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«Государственный художественный музей»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6532DA" w:rsidRPr="00883CB9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CB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6532DA" w:rsidRPr="00883CB9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CB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5" w:type="dxa"/>
          </w:tcPr>
          <w:p w:rsidR="006532DA" w:rsidRPr="00883CB9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CB9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</w:tr>
    </w:tbl>
    <w:p w:rsidR="006532DA" w:rsidRPr="00CE62F4" w:rsidRDefault="006532DA" w:rsidP="00A0497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Критерий «Доступность услуг для инвалидов»</w:t>
      </w:r>
    </w:p>
    <w:p w:rsidR="006532DA" w:rsidRPr="00CE62F4" w:rsidRDefault="006532DA" w:rsidP="002D5A1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Показатель «</w:t>
      </w:r>
      <w:r w:rsidRPr="003A4407">
        <w:rPr>
          <w:rFonts w:ascii="Times New Roman" w:hAnsi="Times New Roman" w:cs="Times New Roman"/>
          <w:color w:val="000000"/>
          <w:sz w:val="28"/>
          <w:szCs w:val="28"/>
        </w:rPr>
        <w:t>Оборудование помещений организации и прилегающей к организации территории с учетом доступности для инвалидов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с учетом </w:t>
            </w:r>
            <w:r w:rsidRPr="00CE6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значимости критерия</w:t>
            </w:r>
          </w:p>
        </w:tc>
      </w:tr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1" w:type="dxa"/>
          </w:tcPr>
          <w:p w:rsidR="006532DA" w:rsidRPr="00CE62F4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883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«Государственный художественный музей»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6532DA" w:rsidRPr="00883CB9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C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6532DA" w:rsidRPr="00883CB9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C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6532DA" w:rsidRPr="00883CB9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C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532DA" w:rsidRPr="00CE62F4" w:rsidRDefault="006532DA" w:rsidP="00651EC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Показатель «</w:t>
      </w:r>
      <w:r w:rsidRPr="003A4407">
        <w:rPr>
          <w:rFonts w:ascii="Times New Roman" w:hAnsi="Times New Roman" w:cs="Times New Roman"/>
          <w:color w:val="000000"/>
          <w:sz w:val="28"/>
          <w:szCs w:val="28"/>
        </w:rPr>
        <w:t>Обеспечение в организации условий доступности, позволяющих инвалидам получать услуги наравне с другими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6532DA" w:rsidRPr="00CE62F4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883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«Государственный художественный музей»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6532DA" w:rsidRPr="00883CB9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CB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6532DA" w:rsidRPr="00883CB9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CB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6532DA" w:rsidRPr="00883CB9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CB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6532DA" w:rsidRPr="00CE62F4" w:rsidRDefault="006532DA" w:rsidP="00AA3B6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 Показатель «</w:t>
      </w:r>
      <w:r w:rsidRPr="003A4407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доступностью услуг для инвалидов (</w:t>
      </w:r>
      <w:proofErr w:type="gramStart"/>
      <w:r w:rsidRPr="003A44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4407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3A44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407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</w:t>
      </w:r>
      <w:r w:rsidR="00651EC2">
        <w:rPr>
          <w:rFonts w:ascii="Times New Roman" w:hAnsi="Times New Roman" w:cs="Times New Roman"/>
          <w:sz w:val="28"/>
          <w:szCs w:val="28"/>
        </w:rPr>
        <w:br/>
      </w:r>
      <w:r w:rsidRPr="003A4407">
        <w:rPr>
          <w:rFonts w:ascii="Times New Roman" w:hAnsi="Times New Roman" w:cs="Times New Roman"/>
          <w:sz w:val="28"/>
          <w:szCs w:val="28"/>
        </w:rPr>
        <w:t>услуг – инвалидов)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с учетом значимости </w:t>
            </w:r>
            <w:r w:rsidRPr="00CE6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критерия</w:t>
            </w:r>
          </w:p>
        </w:tc>
      </w:tr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1" w:type="dxa"/>
          </w:tcPr>
          <w:p w:rsidR="006532DA" w:rsidRPr="00CE62F4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883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«Государственный художественный музей»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6532DA" w:rsidRPr="00883CB9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C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6532DA" w:rsidRPr="00883CB9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C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6532DA" w:rsidRPr="00883CB9" w:rsidRDefault="00B208E7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</w:tr>
    </w:tbl>
    <w:p w:rsidR="006532DA" w:rsidRPr="00CE62F4" w:rsidRDefault="006532DA" w:rsidP="00651EC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Критерий «Доброжелательность, вежливость работников организаций </w:t>
      </w:r>
      <w:r w:rsidR="00651E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культуры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532DA" w:rsidRPr="00CE62F4" w:rsidRDefault="006532DA" w:rsidP="00AA3B6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 Показатель «</w:t>
      </w:r>
      <w:r w:rsidRPr="003A4407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</w:r>
      <w:proofErr w:type="gramStart"/>
      <w:r w:rsidRPr="003A440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A4407"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proofErr w:type="gramStart"/>
      <w:r w:rsidRPr="003A440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A4407">
        <w:rPr>
          <w:rFonts w:ascii="Times New Roman" w:hAnsi="Times New Roman" w:cs="Times New Roman"/>
          <w:color w:val="000000"/>
          <w:sz w:val="28"/>
          <w:szCs w:val="28"/>
        </w:rPr>
        <w:t xml:space="preserve"> общего числа опрошенных получателей услуг)</w:t>
      </w:r>
      <w:r w:rsidRPr="003A4407">
        <w:rPr>
          <w:rFonts w:ascii="Times New Roman" w:hAnsi="Times New Roman" w:cs="Times New Roman"/>
          <w:sz w:val="28"/>
          <w:szCs w:val="28"/>
        </w:rPr>
        <w:t>»</w:t>
      </w:r>
      <w:r w:rsidRPr="00CE62F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6532DA" w:rsidRPr="00CE62F4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883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«Государственный художественный музей»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6532DA" w:rsidRPr="007A6482" w:rsidRDefault="007A6482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48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6532DA" w:rsidRPr="007A6482" w:rsidRDefault="007A6482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48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6532DA" w:rsidRPr="007A6482" w:rsidRDefault="007A6482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482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</w:tr>
    </w:tbl>
    <w:p w:rsidR="00651EC2" w:rsidRDefault="00651EC2" w:rsidP="00AA3B6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32DA" w:rsidRPr="00CE62F4" w:rsidRDefault="006532DA" w:rsidP="00AA3B6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 Показатель «</w:t>
      </w:r>
      <w:r w:rsidRPr="003A4407">
        <w:rPr>
          <w:rFonts w:ascii="Times New Roman" w:hAnsi="Times New Roman" w:cs="Times New Roman"/>
          <w:color w:val="000000"/>
          <w:sz w:val="28"/>
          <w:szCs w:val="28"/>
        </w:rPr>
        <w:t xml:space="preserve">Доля получателей услуг, удовлетворенных доброжелательностью, вежливостью работников организации, обеспечивающих </w:t>
      </w:r>
      <w:r w:rsidRPr="003A44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непосредственное оказание услуги при обращении в организацию (</w:t>
      </w:r>
      <w:proofErr w:type="gramStart"/>
      <w:r w:rsidRPr="003A440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A4407"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proofErr w:type="gramStart"/>
      <w:r w:rsidRPr="003A440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A4407">
        <w:rPr>
          <w:rFonts w:ascii="Times New Roman" w:hAnsi="Times New Roman" w:cs="Times New Roman"/>
          <w:color w:val="000000"/>
          <w:sz w:val="28"/>
          <w:szCs w:val="28"/>
        </w:rPr>
        <w:t xml:space="preserve"> общего числа опрошенных получателей услуг)</w:t>
      </w:r>
      <w:r w:rsidRPr="003A4407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6532DA" w:rsidRPr="00CE62F4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883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«Государственный художественный музей»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6532DA" w:rsidRPr="007A6482" w:rsidRDefault="007A6482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48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6532DA" w:rsidRPr="007A6482" w:rsidRDefault="007A6482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48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6532DA" w:rsidRPr="007A6482" w:rsidRDefault="007A6482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482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</w:tr>
    </w:tbl>
    <w:p w:rsidR="006532DA" w:rsidRPr="00CE62F4" w:rsidRDefault="006532DA" w:rsidP="00AA3B6D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Показатель «</w:t>
      </w:r>
      <w:r w:rsidRPr="003A4407"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</w:r>
      <w:proofErr w:type="gramStart"/>
      <w:r w:rsidRPr="003A440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A4407">
        <w:rPr>
          <w:rFonts w:ascii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3A440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A4407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числа опрошенных получателей услуг)</w:t>
      </w:r>
      <w:r w:rsidRPr="00CE62F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6532DA" w:rsidRPr="00CE62F4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883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«Государственный художественный музей»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6532DA" w:rsidRPr="007A6482" w:rsidRDefault="007A6482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4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6532DA" w:rsidRPr="007A6482" w:rsidRDefault="007A6482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4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6532DA" w:rsidRPr="007A6482" w:rsidRDefault="007A6482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482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</w:tbl>
    <w:p w:rsidR="006532DA" w:rsidRPr="00CE62F4" w:rsidRDefault="006532DA" w:rsidP="00A0497A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Критерий «</w:t>
      </w:r>
      <w:r w:rsidRPr="003A44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Удовлетворенность условиями оказания услуг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532DA" w:rsidRPr="00CE62F4" w:rsidRDefault="006532DA" w:rsidP="00AA3B6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 Показатель «</w:t>
      </w:r>
      <w:r w:rsidRPr="003A4407">
        <w:rPr>
          <w:rFonts w:ascii="Times New Roman" w:hAnsi="Times New Roman" w:cs="Times New Roman"/>
          <w:color w:val="000000"/>
          <w:sz w:val="28"/>
          <w:szCs w:val="28"/>
        </w:rPr>
        <w:t>Доля получат</w:t>
      </w:r>
      <w:bookmarkStart w:id="0" w:name="_GoBack"/>
      <w:bookmarkEnd w:id="0"/>
      <w:r w:rsidRPr="003A4407">
        <w:rPr>
          <w:rFonts w:ascii="Times New Roman" w:hAnsi="Times New Roman" w:cs="Times New Roman"/>
          <w:color w:val="000000"/>
          <w:sz w:val="28"/>
          <w:szCs w:val="28"/>
        </w:rPr>
        <w:t>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</w:r>
      <w:proofErr w:type="gramStart"/>
      <w:r w:rsidRPr="003A440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A4407"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proofErr w:type="gramStart"/>
      <w:r w:rsidRPr="003A440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A4407">
        <w:rPr>
          <w:rFonts w:ascii="Times New Roman" w:hAnsi="Times New Roman" w:cs="Times New Roman"/>
          <w:color w:val="000000"/>
          <w:sz w:val="28"/>
          <w:szCs w:val="28"/>
        </w:rPr>
        <w:t xml:space="preserve"> общего числа опрошенных получателей услуг)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6532DA" w:rsidRPr="00CE62F4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883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«Государственный художественный музей»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6532DA" w:rsidRPr="007A6482" w:rsidRDefault="007A6482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4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6532DA" w:rsidRPr="007A6482" w:rsidRDefault="007A6482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4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6532DA" w:rsidRPr="007A6482" w:rsidRDefault="00B208E7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</w:tr>
    </w:tbl>
    <w:p w:rsidR="006532DA" w:rsidRPr="00CE62F4" w:rsidRDefault="006532DA" w:rsidP="00AA3B6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 Показатель «</w:t>
      </w:r>
      <w:r w:rsidRPr="003A4407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организационными условиями оказания услуг - графиком работы организации (</w:t>
      </w:r>
      <w:proofErr w:type="gramStart"/>
      <w:r w:rsidRPr="003A44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4407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3A44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407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6532DA" w:rsidRPr="00CE62F4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883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«Государственный </w:t>
            </w:r>
            <w:r w:rsidRPr="00883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художественный музей»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6532DA" w:rsidRPr="007A6482" w:rsidRDefault="007A6482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14" w:type="dxa"/>
          </w:tcPr>
          <w:p w:rsidR="006532DA" w:rsidRPr="007A6482" w:rsidRDefault="007A6482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4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6532DA" w:rsidRPr="007A6482" w:rsidRDefault="00B208E7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</w:tr>
    </w:tbl>
    <w:p w:rsidR="006532DA" w:rsidRPr="00CE62F4" w:rsidRDefault="006532DA" w:rsidP="00AA3B6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5.3. Показатель «</w:t>
      </w:r>
      <w:r w:rsidRPr="003A4407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в целом условиями оказания услуг в организации (</w:t>
      </w:r>
      <w:proofErr w:type="gramStart"/>
      <w:r w:rsidRPr="003A44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4407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3A44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407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6532DA" w:rsidRPr="00DA5972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883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«Государственный художественный музей»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6532DA" w:rsidRPr="007A6482" w:rsidRDefault="007A6482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48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6532DA" w:rsidRPr="007A6482" w:rsidRDefault="007A6482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48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5" w:type="dxa"/>
          </w:tcPr>
          <w:p w:rsidR="006532DA" w:rsidRPr="007A6482" w:rsidRDefault="007A6482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482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</w:tr>
    </w:tbl>
    <w:p w:rsidR="006532DA" w:rsidRPr="007A6482" w:rsidRDefault="006532DA" w:rsidP="00A0497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A6482">
        <w:rPr>
          <w:rFonts w:ascii="Times New Roman" w:hAnsi="Times New Roman" w:cs="Times New Roman"/>
          <w:bCs/>
          <w:sz w:val="24"/>
          <w:szCs w:val="24"/>
        </w:rPr>
        <w:t xml:space="preserve">Выводы по результатам оценки критерия «Открытость и доступность информации об организации»: </w:t>
      </w:r>
      <w:r w:rsidR="007A6482" w:rsidRPr="007A6482">
        <w:rPr>
          <w:rFonts w:ascii="Times New Roman" w:hAnsi="Times New Roman" w:cs="Times New Roman"/>
          <w:bCs/>
          <w:sz w:val="24"/>
          <w:szCs w:val="24"/>
        </w:rPr>
        <w:t>98,5</w:t>
      </w:r>
      <w:r w:rsidRPr="007A6482">
        <w:rPr>
          <w:rFonts w:ascii="Times New Roman" w:hAnsi="Times New Roman" w:cs="Times New Roman"/>
          <w:bCs/>
          <w:sz w:val="24"/>
          <w:szCs w:val="24"/>
        </w:rPr>
        <w:t>% достижения максимально возможных значений показателей.</w:t>
      </w:r>
    </w:p>
    <w:p w:rsidR="006532DA" w:rsidRPr="007A6482" w:rsidRDefault="006532DA" w:rsidP="00A0497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A6482">
        <w:rPr>
          <w:rFonts w:ascii="Times New Roman" w:hAnsi="Times New Roman" w:cs="Times New Roman"/>
          <w:bCs/>
          <w:sz w:val="24"/>
          <w:szCs w:val="24"/>
        </w:rPr>
        <w:t xml:space="preserve">Выводы по результатам оценки критерия «Комфортность условий предоставления услуг»: </w:t>
      </w:r>
      <w:r w:rsidR="007A6482" w:rsidRPr="007A6482">
        <w:rPr>
          <w:rFonts w:ascii="Times New Roman" w:hAnsi="Times New Roman" w:cs="Times New Roman"/>
          <w:bCs/>
          <w:sz w:val="24"/>
          <w:szCs w:val="24"/>
        </w:rPr>
        <w:t>98,1</w:t>
      </w:r>
      <w:r w:rsidRPr="007A6482">
        <w:rPr>
          <w:rFonts w:ascii="Times New Roman" w:hAnsi="Times New Roman" w:cs="Times New Roman"/>
          <w:bCs/>
          <w:sz w:val="24"/>
          <w:szCs w:val="24"/>
        </w:rPr>
        <w:t>% достижения максимально возможных значений показателей.</w:t>
      </w:r>
    </w:p>
    <w:p w:rsidR="006532DA" w:rsidRPr="007A6482" w:rsidRDefault="006532DA" w:rsidP="00A0497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A6482">
        <w:rPr>
          <w:rFonts w:ascii="Times New Roman" w:hAnsi="Times New Roman" w:cs="Times New Roman"/>
          <w:bCs/>
          <w:sz w:val="24"/>
          <w:szCs w:val="24"/>
        </w:rPr>
        <w:t xml:space="preserve">Выводы по результатам оценки критерия «Доступность услуг для инвалидов»: </w:t>
      </w:r>
      <w:r w:rsidR="00B208E7">
        <w:rPr>
          <w:rFonts w:ascii="Times New Roman" w:hAnsi="Times New Roman" w:cs="Times New Roman"/>
          <w:bCs/>
          <w:sz w:val="24"/>
          <w:szCs w:val="24"/>
        </w:rPr>
        <w:t>95,9</w:t>
      </w:r>
      <w:r w:rsidRPr="007A6482">
        <w:rPr>
          <w:rFonts w:ascii="Times New Roman" w:hAnsi="Times New Roman" w:cs="Times New Roman"/>
          <w:bCs/>
          <w:sz w:val="24"/>
          <w:szCs w:val="24"/>
        </w:rPr>
        <w:t>% достижения максимально возможных значений показателей.</w:t>
      </w:r>
    </w:p>
    <w:p w:rsidR="006532DA" w:rsidRPr="007A6482" w:rsidRDefault="006532DA" w:rsidP="00A0497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A6482">
        <w:rPr>
          <w:rFonts w:ascii="Times New Roman" w:hAnsi="Times New Roman" w:cs="Times New Roman"/>
          <w:bCs/>
          <w:sz w:val="24"/>
          <w:szCs w:val="24"/>
        </w:rPr>
        <w:t xml:space="preserve">Выводы по результатам оценки критерия «Доброжелательность, вежливость работников организаций»: </w:t>
      </w:r>
      <w:r w:rsidR="00B208E7">
        <w:rPr>
          <w:rFonts w:ascii="Times New Roman" w:hAnsi="Times New Roman" w:cs="Times New Roman"/>
          <w:bCs/>
          <w:sz w:val="24"/>
          <w:szCs w:val="24"/>
        </w:rPr>
        <w:t>96,3</w:t>
      </w:r>
      <w:r w:rsidRPr="007A6482">
        <w:rPr>
          <w:rFonts w:ascii="Times New Roman" w:hAnsi="Times New Roman" w:cs="Times New Roman"/>
          <w:bCs/>
          <w:sz w:val="24"/>
          <w:szCs w:val="24"/>
        </w:rPr>
        <w:t>% достижения максимально возможных значений показателей.</w:t>
      </w:r>
    </w:p>
    <w:p w:rsidR="006532DA" w:rsidRDefault="006532DA" w:rsidP="00A049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6482">
        <w:rPr>
          <w:rFonts w:ascii="Times New Roman" w:hAnsi="Times New Roman" w:cs="Times New Roman"/>
          <w:bCs/>
          <w:sz w:val="24"/>
          <w:szCs w:val="24"/>
        </w:rPr>
        <w:t>Выводы по результатам оценки критерия «Удовлетворенность условиями оказания услуг»</w:t>
      </w:r>
      <w:proofErr w:type="gramStart"/>
      <w:r w:rsidRPr="007A648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B208E7">
        <w:rPr>
          <w:rFonts w:ascii="Times New Roman" w:hAnsi="Times New Roman" w:cs="Times New Roman"/>
          <w:bCs/>
          <w:sz w:val="24"/>
          <w:szCs w:val="24"/>
        </w:rPr>
        <w:t xml:space="preserve"> 96,3</w:t>
      </w:r>
      <w:r w:rsidRPr="007A6482">
        <w:rPr>
          <w:rFonts w:ascii="Times New Roman" w:hAnsi="Times New Roman" w:cs="Times New Roman"/>
          <w:bCs/>
          <w:sz w:val="24"/>
          <w:szCs w:val="24"/>
        </w:rPr>
        <w:t>% достижения максимально возможных значений показателей.</w:t>
      </w:r>
    </w:p>
    <w:p w:rsidR="006532DA" w:rsidRDefault="006532DA" w:rsidP="00A049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 получателей услуг (законных представителей получателей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804"/>
        <w:gridCol w:w="1978"/>
      </w:tblGrid>
      <w:tr w:rsidR="006532DA" w:rsidRPr="00AE00E2" w:rsidTr="004C4F0F">
        <w:tc>
          <w:tcPr>
            <w:tcW w:w="1129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E00E2">
              <w:rPr>
                <w:rFonts w:ascii="Times New Roman" w:hAnsi="Times New Roman" w:cs="Times New Roman"/>
              </w:rPr>
              <w:t>п</w:t>
            </w:r>
            <w:proofErr w:type="gramEnd"/>
            <w:r w:rsidRPr="00AE00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4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Вариант вопроса</w:t>
            </w:r>
          </w:p>
        </w:tc>
        <w:tc>
          <w:tcPr>
            <w:tcW w:w="1978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Положительные ответы (процент)</w:t>
            </w:r>
          </w:p>
        </w:tc>
      </w:tr>
      <w:tr w:rsidR="006532DA" w:rsidRPr="00AE00E2" w:rsidTr="004C4F0F">
        <w:tc>
          <w:tcPr>
            <w:tcW w:w="1129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 xml:space="preserve">Удовлетворенность  открытостью, полнотой и доступностью </w:t>
            </w:r>
            <w:r w:rsidRPr="00AE00E2">
              <w:rPr>
                <w:rFonts w:ascii="Times New Roman" w:hAnsi="Times New Roman" w:cs="Times New Roman"/>
              </w:rPr>
              <w:lastRenderedPageBreak/>
              <w:t>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1978" w:type="dxa"/>
          </w:tcPr>
          <w:p w:rsidR="006532DA" w:rsidRPr="00AE00E2" w:rsidRDefault="007A6482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97,6</w:t>
            </w:r>
          </w:p>
        </w:tc>
      </w:tr>
      <w:tr w:rsidR="006532DA" w:rsidRPr="00AE00E2" w:rsidTr="004C4F0F">
        <w:tc>
          <w:tcPr>
            <w:tcW w:w="1129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804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Удовлетворенность 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</w:t>
            </w:r>
          </w:p>
        </w:tc>
        <w:tc>
          <w:tcPr>
            <w:tcW w:w="1978" w:type="dxa"/>
          </w:tcPr>
          <w:p w:rsidR="006532DA" w:rsidRPr="00AE00E2" w:rsidRDefault="007A6482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6532DA" w:rsidRPr="00AE00E2" w:rsidTr="004C4F0F">
        <w:tc>
          <w:tcPr>
            <w:tcW w:w="1129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Удовлетворенность комфортностью условий предоставления услуг в организации</w:t>
            </w:r>
          </w:p>
        </w:tc>
        <w:tc>
          <w:tcPr>
            <w:tcW w:w="1978" w:type="dxa"/>
          </w:tcPr>
          <w:p w:rsidR="006532DA" w:rsidRPr="00AE00E2" w:rsidRDefault="007A6482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6532DA" w:rsidRPr="00AE00E2" w:rsidTr="004C4F0F">
        <w:tc>
          <w:tcPr>
            <w:tcW w:w="1129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Удовлетворенность доступностью предоставления услуг для инвалидов в организации</w:t>
            </w:r>
          </w:p>
        </w:tc>
        <w:tc>
          <w:tcPr>
            <w:tcW w:w="1978" w:type="dxa"/>
          </w:tcPr>
          <w:p w:rsidR="006532DA" w:rsidRPr="00AE00E2" w:rsidRDefault="007A6482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6532DA" w:rsidRPr="00AE00E2" w:rsidTr="004C4F0F">
        <w:tc>
          <w:tcPr>
            <w:tcW w:w="1129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Удовлетворенность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</w:t>
            </w:r>
          </w:p>
        </w:tc>
        <w:tc>
          <w:tcPr>
            <w:tcW w:w="1978" w:type="dxa"/>
          </w:tcPr>
          <w:p w:rsidR="006532DA" w:rsidRPr="00AE00E2" w:rsidRDefault="007A6482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</w:tr>
      <w:tr w:rsidR="006532DA" w:rsidRPr="00AE00E2" w:rsidTr="004C4F0F">
        <w:tc>
          <w:tcPr>
            <w:tcW w:w="1129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Удовлетворенность доброжелательностью и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1978" w:type="dxa"/>
          </w:tcPr>
          <w:p w:rsidR="006532DA" w:rsidRPr="00AE00E2" w:rsidRDefault="007A6482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</w:tr>
      <w:tr w:rsidR="006532DA" w:rsidRPr="00AE00E2" w:rsidTr="004C4F0F">
        <w:tc>
          <w:tcPr>
            <w:tcW w:w="1129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Удовлетворенность доброжелательностью и вежливостью работников организации, с которыми взаимодействовали в дистанционной форме</w:t>
            </w:r>
          </w:p>
        </w:tc>
        <w:tc>
          <w:tcPr>
            <w:tcW w:w="1978" w:type="dxa"/>
          </w:tcPr>
          <w:p w:rsidR="006532DA" w:rsidRPr="00AE00E2" w:rsidRDefault="007A6482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6532DA" w:rsidRPr="00AE00E2" w:rsidTr="004C4F0F">
        <w:tc>
          <w:tcPr>
            <w:tcW w:w="1129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Готовность рекомендовать данную организацию родственникам и знакомым (или могли бы Вы ее рекомендовать, если бы была возможность выбора организации)</w:t>
            </w:r>
          </w:p>
        </w:tc>
        <w:tc>
          <w:tcPr>
            <w:tcW w:w="1978" w:type="dxa"/>
          </w:tcPr>
          <w:p w:rsidR="006532DA" w:rsidRPr="00AE00E2" w:rsidRDefault="007A6482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</w:tr>
      <w:tr w:rsidR="006532DA" w:rsidRPr="00AE00E2" w:rsidTr="004C4F0F">
        <w:tc>
          <w:tcPr>
            <w:tcW w:w="1129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 xml:space="preserve">Удовлетворенность организационными условиями предоставления услуг </w:t>
            </w:r>
          </w:p>
        </w:tc>
        <w:tc>
          <w:tcPr>
            <w:tcW w:w="1978" w:type="dxa"/>
          </w:tcPr>
          <w:p w:rsidR="006532DA" w:rsidRPr="00AE00E2" w:rsidRDefault="007A6482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</w:tr>
      <w:tr w:rsidR="006532DA" w:rsidRPr="00AE00E2" w:rsidTr="004C4F0F">
        <w:tc>
          <w:tcPr>
            <w:tcW w:w="1129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</w:tcPr>
          <w:p w:rsidR="006532DA" w:rsidRPr="00AE00E2" w:rsidRDefault="006532DA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Удовлетворенность в целом условиями оказания услуг в организации</w:t>
            </w:r>
          </w:p>
        </w:tc>
        <w:tc>
          <w:tcPr>
            <w:tcW w:w="1978" w:type="dxa"/>
          </w:tcPr>
          <w:p w:rsidR="006532DA" w:rsidRPr="00AE00E2" w:rsidRDefault="007A6482" w:rsidP="00A0497A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</w:tbl>
    <w:p w:rsidR="006532DA" w:rsidRDefault="006532DA" w:rsidP="00A049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половозрастные характеристики респондентов</w:t>
      </w:r>
    </w:p>
    <w:p w:rsidR="006532DA" w:rsidRDefault="006532DA" w:rsidP="00A049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 -</w:t>
      </w:r>
      <w:r w:rsidR="007A6482">
        <w:rPr>
          <w:rFonts w:ascii="Times New Roman" w:hAnsi="Times New Roman" w:cs="Times New Roman"/>
          <w:sz w:val="28"/>
          <w:szCs w:val="28"/>
        </w:rPr>
        <w:t>57,2%</w:t>
      </w:r>
    </w:p>
    <w:p w:rsidR="006532DA" w:rsidRDefault="006532DA" w:rsidP="00A049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Женщин- </w:t>
      </w:r>
      <w:r w:rsidR="007A6482">
        <w:rPr>
          <w:rFonts w:ascii="Times New Roman" w:hAnsi="Times New Roman" w:cs="Times New Roman"/>
          <w:sz w:val="28"/>
          <w:szCs w:val="28"/>
        </w:rPr>
        <w:t>42,8%</w:t>
      </w:r>
    </w:p>
    <w:p w:rsidR="006532DA" w:rsidRDefault="006532DA" w:rsidP="00A049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состав:</w:t>
      </w:r>
    </w:p>
    <w:p w:rsidR="006532DA" w:rsidRDefault="006532DA" w:rsidP="00A049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до 18 лет –</w:t>
      </w:r>
      <w:r w:rsidR="007A6482">
        <w:rPr>
          <w:rFonts w:ascii="Times New Roman" w:hAnsi="Times New Roman" w:cs="Times New Roman"/>
          <w:sz w:val="28"/>
          <w:szCs w:val="28"/>
        </w:rPr>
        <w:t>14,1%</w:t>
      </w:r>
    </w:p>
    <w:p w:rsidR="006532DA" w:rsidRDefault="006532DA" w:rsidP="00A049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до 25 лет-</w:t>
      </w:r>
      <w:r w:rsidR="007A6482">
        <w:rPr>
          <w:rFonts w:ascii="Times New Roman" w:hAnsi="Times New Roman" w:cs="Times New Roman"/>
          <w:sz w:val="28"/>
          <w:szCs w:val="28"/>
        </w:rPr>
        <w:t>21,3%</w:t>
      </w:r>
    </w:p>
    <w:p w:rsidR="006532DA" w:rsidRDefault="006532DA" w:rsidP="00A049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до 35 лет –</w:t>
      </w:r>
      <w:r w:rsidR="007A6482">
        <w:rPr>
          <w:rFonts w:ascii="Times New Roman" w:hAnsi="Times New Roman" w:cs="Times New Roman"/>
          <w:sz w:val="28"/>
          <w:szCs w:val="28"/>
        </w:rPr>
        <w:t>25,6%</w:t>
      </w:r>
    </w:p>
    <w:p w:rsidR="006532DA" w:rsidRDefault="006532DA" w:rsidP="00A049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36 до 55 лет –</w:t>
      </w:r>
      <w:r w:rsidR="007A6482">
        <w:rPr>
          <w:rFonts w:ascii="Times New Roman" w:hAnsi="Times New Roman" w:cs="Times New Roman"/>
          <w:sz w:val="28"/>
          <w:szCs w:val="28"/>
        </w:rPr>
        <w:t>23,1%</w:t>
      </w:r>
    </w:p>
    <w:p w:rsidR="006532DA" w:rsidRDefault="006532DA" w:rsidP="00A049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 56 лет </w:t>
      </w:r>
      <w:r w:rsidR="007A64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482">
        <w:rPr>
          <w:rFonts w:ascii="Times New Roman" w:hAnsi="Times New Roman" w:cs="Times New Roman"/>
          <w:sz w:val="28"/>
          <w:szCs w:val="28"/>
        </w:rPr>
        <w:t>15,9%</w:t>
      </w:r>
    </w:p>
    <w:p w:rsidR="006532DA" w:rsidRPr="00CE62F4" w:rsidRDefault="006532DA" w:rsidP="00A049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2F4">
        <w:rPr>
          <w:rFonts w:ascii="Times New Roman" w:hAnsi="Times New Roman" w:cs="Times New Roman"/>
          <w:sz w:val="28"/>
          <w:szCs w:val="28"/>
        </w:rPr>
        <w:lastRenderedPageBreak/>
        <w:t>Итоговые показатели по всем группам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3011"/>
        <w:gridCol w:w="2517"/>
        <w:gridCol w:w="3261"/>
      </w:tblGrid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Суммарное значение показателей</w:t>
            </w:r>
          </w:p>
        </w:tc>
        <w:tc>
          <w:tcPr>
            <w:tcW w:w="3261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Суммарное значение параметров</w:t>
            </w:r>
          </w:p>
        </w:tc>
      </w:tr>
      <w:tr w:rsidR="006532DA" w:rsidRPr="00CE62F4" w:rsidTr="004C4F0F">
        <w:tc>
          <w:tcPr>
            <w:tcW w:w="817" w:type="dxa"/>
          </w:tcPr>
          <w:p w:rsidR="006532DA" w:rsidRPr="00CE62F4" w:rsidRDefault="006532DA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6532DA" w:rsidRPr="00CE62F4" w:rsidRDefault="00883CB9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883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«Государственный художественный музей»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17" w:type="dxa"/>
          </w:tcPr>
          <w:p w:rsidR="006532DA" w:rsidRPr="00566717" w:rsidRDefault="00566717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71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261" w:type="dxa"/>
          </w:tcPr>
          <w:p w:rsidR="006532DA" w:rsidRPr="00566717" w:rsidRDefault="00566717" w:rsidP="00A0497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71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</w:tbl>
    <w:p w:rsidR="006532DA" w:rsidRPr="00CE62F4" w:rsidRDefault="006532DA" w:rsidP="00A049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32DA" w:rsidRDefault="006532DA" w:rsidP="00A049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en-US"/>
        </w:rPr>
      </w:pPr>
    </w:p>
    <w:p w:rsidR="006532DA" w:rsidRPr="003F373C" w:rsidRDefault="006532DA" w:rsidP="00A049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en-US"/>
        </w:rPr>
        <w:sectPr w:rsidR="006532DA" w:rsidRPr="003F373C" w:rsidSect="009F3231">
          <w:pgSz w:w="11906" w:h="16838" w:code="9"/>
          <w:pgMar w:top="1133" w:right="851" w:bottom="1134" w:left="1134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57134834" wp14:editId="19C5DF17">
            <wp:extent cx="5486400" cy="32004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532DA" w:rsidRPr="000167CA" w:rsidRDefault="006532DA" w:rsidP="00A0497A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7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Предложения по улучшению качества работы организации.</w:t>
      </w:r>
    </w:p>
    <w:p w:rsidR="006532DA" w:rsidRPr="000167CA" w:rsidRDefault="006532DA" w:rsidP="00A0497A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2DA" w:rsidRPr="00566717" w:rsidRDefault="00566717" w:rsidP="000128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17">
        <w:rPr>
          <w:rFonts w:ascii="Times New Roman" w:hAnsi="Times New Roman" w:cs="Times New Roman"/>
          <w:sz w:val="28"/>
          <w:szCs w:val="28"/>
        </w:rPr>
        <w:t>Добавить раздел «Часто задаваемые вопросы»</w:t>
      </w:r>
      <w:r w:rsidR="00012804">
        <w:rPr>
          <w:rFonts w:ascii="Times New Roman" w:hAnsi="Times New Roman" w:cs="Times New Roman"/>
          <w:sz w:val="28"/>
          <w:szCs w:val="28"/>
        </w:rPr>
        <w:t>.</w:t>
      </w:r>
    </w:p>
    <w:p w:rsidR="006532DA" w:rsidRPr="003A4407" w:rsidRDefault="006532DA" w:rsidP="00A0497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66717">
        <w:rPr>
          <w:rFonts w:ascii="Times New Roman" w:eastAsia="Calibri" w:hAnsi="Times New Roman" w:cs="Times New Roman"/>
          <w:sz w:val="28"/>
          <w:szCs w:val="28"/>
        </w:rPr>
        <w:t>Составить план мероприятий по улучшению условий в рамках указанных параметров.</w:t>
      </w:r>
    </w:p>
    <w:p w:rsidR="006532DA" w:rsidRPr="000167CA" w:rsidRDefault="006532DA" w:rsidP="00A0497A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6532DA" w:rsidRPr="000167CA" w:rsidRDefault="006532DA" w:rsidP="00A0497A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7CA">
        <w:rPr>
          <w:rFonts w:ascii="Times New Roman" w:eastAsia="Times New Roman" w:hAnsi="Times New Roman" w:cs="Times New Roman"/>
          <w:sz w:val="28"/>
          <w:szCs w:val="28"/>
        </w:rPr>
        <w:t>Заключение подготовлено специалистами-экспертам</w:t>
      </w:r>
      <w:proofErr w:type="gramStart"/>
      <w:r w:rsidRPr="000167C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Pr="000167C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Витадини</w:t>
      </w:r>
      <w:proofErr w:type="spellEnd"/>
      <w:r w:rsidRPr="000167C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532DA" w:rsidRPr="000167CA" w:rsidRDefault="006532DA" w:rsidP="00A0497A">
      <w:pPr>
        <w:spacing w:after="0" w:line="360" w:lineRule="auto"/>
        <w:ind w:firstLine="425"/>
        <w:rPr>
          <w:rFonts w:ascii="Calibri" w:eastAsia="Times New Roman" w:hAnsi="Calibri" w:cs="Times New Roman"/>
        </w:rPr>
      </w:pPr>
    </w:p>
    <w:p w:rsidR="00FF5414" w:rsidRDefault="00FF5414" w:rsidP="00A0497A">
      <w:pPr>
        <w:spacing w:after="0" w:line="360" w:lineRule="auto"/>
      </w:pPr>
    </w:p>
    <w:sectPr w:rsidR="00FF5414" w:rsidSect="00FF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2DA"/>
    <w:rsid w:val="00012804"/>
    <w:rsid w:val="002D5A18"/>
    <w:rsid w:val="00387EFA"/>
    <w:rsid w:val="00566717"/>
    <w:rsid w:val="005B6901"/>
    <w:rsid w:val="00651EC2"/>
    <w:rsid w:val="006532DA"/>
    <w:rsid w:val="00674F7A"/>
    <w:rsid w:val="007A6482"/>
    <w:rsid w:val="007C1166"/>
    <w:rsid w:val="00883CB9"/>
    <w:rsid w:val="00912E42"/>
    <w:rsid w:val="0092523B"/>
    <w:rsid w:val="00983032"/>
    <w:rsid w:val="00A0497A"/>
    <w:rsid w:val="00AA3B6D"/>
    <w:rsid w:val="00B208E7"/>
    <w:rsid w:val="00CB4CFB"/>
    <w:rsid w:val="00D413D5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DA"/>
    <w:pPr>
      <w:spacing w:after="200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2DA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6532D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Title">
    <w:name w:val="ConsPlusTitle"/>
    <w:rsid w:val="006532DA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6"/>
    <w:uiPriority w:val="34"/>
    <w:qFormat/>
    <w:rsid w:val="006532DA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5"/>
    <w:uiPriority w:val="34"/>
    <w:rsid w:val="006532DA"/>
    <w:rPr>
      <w:rFonts w:eastAsiaTheme="minorEastAsia"/>
      <w:lang w:eastAsia="ru-RU"/>
    </w:rPr>
  </w:style>
  <w:style w:type="paragraph" w:customStyle="1" w:styleId="ConsPlusNormal">
    <w:name w:val="ConsPlusNormal"/>
    <w:rsid w:val="006532DA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C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title>
      <c:layout/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по всем группам показателей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98,5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ED7-4181-85F5-1EF3AD1433E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 1 группе показателей</c:v>
                </c:pt>
                <c:pt idx="1">
                  <c:v>По 2 группе показателей</c:v>
                </c:pt>
                <c:pt idx="2">
                  <c:v>По 3 группе показателей</c:v>
                </c:pt>
                <c:pt idx="3">
                  <c:v>По 4 группе показателей</c:v>
                </c:pt>
                <c:pt idx="4">
                  <c:v>По 5 группе показателей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98.5</c:v>
                </c:pt>
                <c:pt idx="1">
                  <c:v>98.1</c:v>
                </c:pt>
                <c:pt idx="2">
                  <c:v>95.9</c:v>
                </c:pt>
                <c:pt idx="3">
                  <c:v>96.3</c:v>
                </c:pt>
                <c:pt idx="4">
                  <c:v>96.3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ED7-4181-85F5-1EF3AD1433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0704512"/>
        <c:axId val="55316416"/>
      </c:barChart>
      <c:catAx>
        <c:axId val="80704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5316416"/>
        <c:crosses val="autoZero"/>
        <c:auto val="1"/>
        <c:lblAlgn val="ctr"/>
        <c:lblOffset val="100"/>
        <c:noMultiLvlLbl val="0"/>
      </c:catAx>
      <c:valAx>
        <c:axId val="5531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704512"/>
        <c:crosses val="autoZero"/>
        <c:crossBetween val="between"/>
      </c:valAx>
    </c:plotArea>
    <c:plotVisOnly val="1"/>
    <c:dispBlanksAs val="gap"/>
    <c:showDLblsOverMax val="0"/>
  </c:chart>
  <c:spPr>
    <a:gradFill flip="none" rotWithShape="1">
      <a:gsLst>
        <a:gs pos="0">
          <a:schemeClr val="accent1">
            <a:shade val="30000"/>
            <a:satMod val="115000"/>
          </a:schemeClr>
        </a:gs>
        <a:gs pos="50000">
          <a:schemeClr val="accent1">
            <a:shade val="67500"/>
            <a:satMod val="115000"/>
          </a:schemeClr>
        </a:gs>
        <a:gs pos="100000">
          <a:schemeClr val="accent1">
            <a:shade val="100000"/>
            <a:satMod val="115000"/>
          </a:schemeClr>
        </a:gs>
      </a:gsLst>
      <a:lin ang="2700000" scaled="1"/>
      <a:tileRect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Басюк Любовь Анатольевна</cp:lastModifiedBy>
  <cp:revision>14</cp:revision>
  <dcterms:created xsi:type="dcterms:W3CDTF">2019-08-25T14:42:00Z</dcterms:created>
  <dcterms:modified xsi:type="dcterms:W3CDTF">2019-10-31T05:14:00Z</dcterms:modified>
</cp:coreProperties>
</file>