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80" w:rsidRDefault="004A2480" w:rsidP="004A2480">
      <w:pPr>
        <w:suppressAutoHyphens/>
        <w:autoSpaceDN w:val="0"/>
        <w:spacing w:after="0" w:line="240" w:lineRule="auto"/>
        <w:ind w:left="-1701" w:right="-113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6425" cy="1137285"/>
            <wp:effectExtent l="0" t="0" r="0" b="0"/>
            <wp:docPr id="1" name="Рисунок 1" descr="logo G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H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80" w:rsidRDefault="004A2480" w:rsidP="004A24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18"/>
        </w:rPr>
      </w:pPr>
    </w:p>
    <w:p w:rsidR="004A2480" w:rsidRDefault="004A2480" w:rsidP="004A24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>
        <w:rPr>
          <w:rFonts w:ascii="Times New Roman" w:eastAsia="Times New Roman" w:hAnsi="Times New Roman" w:cs="Times New Roman"/>
          <w:b/>
          <w:w w:val="109"/>
          <w:sz w:val="20"/>
          <w:szCs w:val="18"/>
        </w:rPr>
        <w:t>Департамент культуры Ханты-Мансийского автономного округа – Югры</w:t>
      </w:r>
    </w:p>
    <w:p w:rsidR="004A2480" w:rsidRDefault="004A2480" w:rsidP="004A24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>
        <w:rPr>
          <w:rFonts w:ascii="Times New Roman" w:eastAsia="Times New Roman" w:hAnsi="Times New Roman" w:cs="Times New Roman"/>
          <w:b/>
          <w:w w:val="109"/>
          <w:sz w:val="20"/>
          <w:szCs w:val="18"/>
        </w:rPr>
        <w:t>бюджетное учреждение Ханты-Мансийского автономного округа – Югры</w:t>
      </w:r>
    </w:p>
    <w:p w:rsidR="004A2480" w:rsidRDefault="004A2480" w:rsidP="004A24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«ГОСУДАРСТВЕННЫЙ ХУДОЖЕСТВЕННЫЙ МУЗЕЙ»</w:t>
      </w:r>
    </w:p>
    <w:p w:rsidR="004A2480" w:rsidRDefault="004A2480" w:rsidP="004A2480">
      <w:pPr>
        <w:suppressAutoHyphens/>
        <w:autoSpaceDN w:val="0"/>
        <w:spacing w:after="0" w:line="240" w:lineRule="auto"/>
        <w:ind w:left="-1701" w:right="-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4A2480" w:rsidRDefault="004A2480" w:rsidP="004A2480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628011, Тюменская область, Ханты-Мансийский автономный округ – Югра, </w:t>
      </w:r>
    </w:p>
    <w:p w:rsidR="004A2480" w:rsidRDefault="004A2480" w:rsidP="004A24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Ханты-Мансийск, ул. Мира, 2, ИНН 8601043941, ОГРН 1118601000891</w:t>
      </w:r>
    </w:p>
    <w:p w:rsidR="004A2480" w:rsidRDefault="004A2480" w:rsidP="004A24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Тел. (3467) 33-08-32, тел./факс: 32-13-26.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ghm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hmao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4A2480" w:rsidRDefault="004A2480" w:rsidP="004A24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A2480" w:rsidRDefault="004A2480" w:rsidP="004A248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AE7B5D" w:rsidRPr="00B51ADB" w:rsidRDefault="00AE7B5D" w:rsidP="000413D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ПАСПОРТ ПРОЕКТА </w:t>
      </w:r>
    </w:p>
    <w:p w:rsidR="00AE7B5D" w:rsidRDefault="00AE7B5D" w:rsidP="000413D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886" w:rsidRPr="00B51ADB" w:rsidRDefault="00882886" w:rsidP="000413D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D90" w:rsidRPr="000B40FF" w:rsidRDefault="00882886" w:rsidP="000B40F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Название проекта: </w:t>
      </w:r>
      <w:r w:rsidR="000B40FF" w:rsidRPr="000B40FF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2D32DA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Культурный мост – п</w:t>
      </w:r>
      <w:r w:rsidR="000B40FF" w:rsidRPr="000B40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ередвижные</w:t>
      </w:r>
      <w:r w:rsidR="000B4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выставки </w:t>
      </w:r>
      <w:r w:rsidR="000B40FF" w:rsidRPr="000B40F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 Г.С. Райшева</w:t>
      </w:r>
      <w:r w:rsidR="000B4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0B40FF" w:rsidRPr="000B40F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0B40FF" w:rsidRPr="000B4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0B40FF" w:rsidRPr="000B40FF">
        <w:rPr>
          <w:rFonts w:ascii="Times New Roman" w:eastAsiaTheme="minorHAnsi" w:hAnsi="Times New Roman" w:cs="Times New Roman"/>
          <w:sz w:val="24"/>
          <w:szCs w:val="24"/>
          <w:lang w:eastAsia="en-US"/>
        </w:rPr>
        <w:t>Ханты-Мансийском</w:t>
      </w:r>
      <w:proofErr w:type="gramEnd"/>
      <w:r w:rsidR="000B40FF" w:rsidRPr="000B4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автономном округе – Югре</w:t>
      </w:r>
      <w:r w:rsidR="000B40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0B40FF" w:rsidRPr="000B40FF" w:rsidRDefault="000B40FF" w:rsidP="000B40FF">
      <w:pPr>
        <w:pStyle w:val="a3"/>
        <w:spacing w:after="0"/>
        <w:ind w:left="78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4C2E" w:rsidRPr="00414172" w:rsidRDefault="00AE7B5D" w:rsidP="00414172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1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Направление деятельности: </w:t>
      </w:r>
    </w:p>
    <w:p w:rsidR="00464C2E" w:rsidRPr="00414172" w:rsidRDefault="00A13228" w:rsidP="000413D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- п</w:t>
      </w:r>
      <w:r w:rsidR="00464C2E"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рограммно-проектная деятельность</w:t>
      </w:r>
      <w:r w:rsidR="002433C5"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E7B5D" w:rsidRPr="00B51ADB" w:rsidRDefault="00A13228" w:rsidP="000413D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выставочная деятельность</w:t>
      </w:r>
      <w:r w:rsidR="0041417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90E70" w:rsidRPr="000413D5" w:rsidRDefault="00B90E70" w:rsidP="000413D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4EC" w:rsidRPr="000413D5" w:rsidRDefault="00AE7B5D" w:rsidP="00414172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13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Сроки реализации проекта: </w:t>
      </w:r>
    </w:p>
    <w:p w:rsidR="00AE7B5D" w:rsidRPr="000413D5" w:rsidRDefault="000B40FF" w:rsidP="000413D5">
      <w:pPr>
        <w:pStyle w:val="a3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Январь</w:t>
      </w:r>
      <w:r w:rsidR="00A13228" w:rsidRPr="000413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E7B5D" w:rsidRPr="000413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</w:t>
      </w:r>
      <w:r w:rsidR="00A13228" w:rsidRPr="000413D5">
        <w:rPr>
          <w:rFonts w:ascii="Times New Roman" w:eastAsiaTheme="minorHAnsi" w:hAnsi="Times New Roman" w:cs="Times New Roman"/>
          <w:sz w:val="24"/>
          <w:szCs w:val="24"/>
          <w:lang w:eastAsia="en-US"/>
        </w:rPr>
        <w:t>брь</w:t>
      </w:r>
      <w:r w:rsidR="00AE7B5D" w:rsidRPr="000413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082AA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A13228" w:rsidRPr="000413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="0041417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A0BF5" w:rsidRPr="003E24EC" w:rsidRDefault="00FA0BF5" w:rsidP="000413D5">
      <w:pPr>
        <w:pStyle w:val="a3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7B5D" w:rsidRPr="000413D5" w:rsidRDefault="00AE7B5D" w:rsidP="00414172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13D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 проекта:</w:t>
      </w:r>
    </w:p>
    <w:p w:rsidR="00414172" w:rsidRDefault="008B3710" w:rsidP="000413D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Знакомство</w:t>
      </w:r>
      <w:r w:rsidR="00565DBC" w:rsidRPr="008B37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4474">
        <w:rPr>
          <w:rFonts w:ascii="Times New Roman" w:hAnsi="Times New Roman" w:cs="Times New Roman"/>
          <w:iCs/>
          <w:sz w:val="24"/>
          <w:szCs w:val="24"/>
        </w:rPr>
        <w:t>жителей округа</w:t>
      </w:r>
      <w:r w:rsidRPr="008B3710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="00565DBC"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творчеств</w:t>
      </w:r>
      <w:r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565DBC" w:rsidRPr="008B37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0BCC"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заслуженного художника России, члена-корреспондента </w:t>
      </w:r>
      <w:r w:rsidR="00C21E83"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</w:t>
      </w:r>
      <w:r w:rsidR="007E0BCC"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академии художеств Геннадия Степановича Райшева</w:t>
      </w:r>
      <w:r w:rsidR="00FA03EA"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C4474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через передвижные выставки работ</w:t>
      </w:r>
      <w:r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A03EA"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B3710" w:rsidRPr="000413D5" w:rsidRDefault="008B3710" w:rsidP="000413D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7B5D" w:rsidRPr="000413D5" w:rsidRDefault="00AE7B5D" w:rsidP="000413D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13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Задачи проекта: </w:t>
      </w:r>
    </w:p>
    <w:p w:rsidR="00BC4474" w:rsidRDefault="00BC4474" w:rsidP="000413D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44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Приобщение зрителя к ку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льтуре и современному искусству.</w:t>
      </w:r>
    </w:p>
    <w:p w:rsidR="00BC4474" w:rsidRDefault="00BC4474" w:rsidP="00BC4474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4474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Способствование развитию 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удожественного процесса региона</w:t>
      </w:r>
      <w:r w:rsidRPr="00BC44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90E70" w:rsidRDefault="00BC4474" w:rsidP="000413D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BC44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опуляризация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«Галереи-мастерской художника Г.С. Райшева».</w:t>
      </w:r>
    </w:p>
    <w:p w:rsidR="00BC4474" w:rsidRPr="00B51ADB" w:rsidRDefault="00BC4474" w:rsidP="000413D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7B5D" w:rsidRPr="00B51ADB" w:rsidRDefault="00AE7B5D" w:rsidP="00414172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Статус проекта: </w:t>
      </w:r>
      <w:r w:rsidR="000165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открытый </w:t>
      </w:r>
      <w:r w:rsidR="00A33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A13228"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окружн</w:t>
      </w:r>
      <w:r w:rsidR="00A33542">
        <w:rPr>
          <w:rFonts w:ascii="Times New Roman" w:eastAsiaTheme="minorHAnsi" w:hAnsi="Times New Roman" w:cs="Times New Roman"/>
          <w:sz w:val="24"/>
          <w:szCs w:val="24"/>
          <w:lang w:eastAsia="en-US"/>
        </w:rPr>
        <w:t>ым участием</w:t>
      </w:r>
      <w:r w:rsidR="008A7898"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90E70" w:rsidRPr="00E70A17" w:rsidRDefault="00B90E70" w:rsidP="000413D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7B5D" w:rsidRPr="00B51ADB" w:rsidRDefault="00AE7B5D" w:rsidP="00414172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География проекта: </w:t>
      </w:r>
      <w:r w:rsidR="008A7898"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Ханты-Мансийский автономный округ – Югра.</w:t>
      </w:r>
    </w:p>
    <w:p w:rsidR="00B90E70" w:rsidRPr="00B51ADB" w:rsidRDefault="00B90E70" w:rsidP="000413D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7B5D" w:rsidRPr="009331AC" w:rsidRDefault="00AE7B5D" w:rsidP="00414172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3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Целевая аудитория проекта: </w:t>
      </w:r>
      <w:r w:rsidR="009331AC" w:rsidRPr="009331AC">
        <w:rPr>
          <w:rFonts w:ascii="Times New Roman" w:eastAsiaTheme="minorHAnsi" w:hAnsi="Times New Roman" w:cs="Times New Roman"/>
          <w:sz w:val="24"/>
          <w:szCs w:val="24"/>
          <w:lang w:eastAsia="en-US"/>
        </w:rPr>
        <w:t>жители и гости Ханты-Мансийского автономного округа – Югр</w:t>
      </w:r>
      <w:r w:rsidR="009331AC">
        <w:rPr>
          <w:rFonts w:ascii="Times New Roman" w:eastAsiaTheme="minorHAnsi" w:hAnsi="Times New Roman" w:cs="Times New Roman"/>
          <w:sz w:val="24"/>
          <w:szCs w:val="24"/>
          <w:lang w:eastAsia="en-US"/>
        </w:rPr>
        <w:t>а.</w:t>
      </w:r>
    </w:p>
    <w:p w:rsidR="00B90E70" w:rsidRPr="00B51ADB" w:rsidRDefault="00B90E70" w:rsidP="000413D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7B5D" w:rsidRDefault="00B90E70" w:rsidP="000413D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AE7B5D"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. Описание проекта (обоснование, актуальность, краткое содержание):</w:t>
      </w:r>
    </w:p>
    <w:p w:rsidR="009444A6" w:rsidRDefault="00443267" w:rsidP="000413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Данный проект связан</w:t>
      </w:r>
      <w:r w:rsidR="009444A6"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B3710"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>с представлением</w:t>
      </w:r>
      <w:r w:rsidR="008C4668" w:rsidRPr="008B37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31AC">
        <w:rPr>
          <w:rFonts w:ascii="Times New Roman" w:hAnsi="Times New Roman" w:cs="Times New Roman"/>
          <w:iCs/>
          <w:sz w:val="24"/>
          <w:szCs w:val="24"/>
        </w:rPr>
        <w:t>жителям округа</w:t>
      </w:r>
      <w:r w:rsidR="008C4668"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331AC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передвижных выставок работ</w:t>
      </w:r>
      <w:r w:rsidR="008B3710" w:rsidRPr="008B3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C4668" w:rsidRPr="008B3710">
        <w:rPr>
          <w:rFonts w:ascii="Times New Roman" w:hAnsi="Times New Roman" w:cs="Times New Roman"/>
          <w:iCs/>
          <w:sz w:val="24"/>
          <w:szCs w:val="24"/>
        </w:rPr>
        <w:t>выдающегося художника Югры Г.С. Райшева</w:t>
      </w:r>
      <w:r w:rsidR="003B4655" w:rsidRPr="008B3710">
        <w:rPr>
          <w:rFonts w:ascii="Times New Roman" w:hAnsi="Times New Roman" w:cs="Times New Roman"/>
          <w:iCs/>
          <w:sz w:val="24"/>
          <w:szCs w:val="24"/>
        </w:rPr>
        <w:t xml:space="preserve"> (1934-2020)</w:t>
      </w:r>
      <w:r w:rsidR="009444A6" w:rsidRPr="008B3710">
        <w:rPr>
          <w:rFonts w:ascii="Times New Roman" w:hAnsi="Times New Roman" w:cs="Times New Roman"/>
          <w:iCs/>
          <w:sz w:val="24"/>
          <w:szCs w:val="24"/>
        </w:rPr>
        <w:t>.</w:t>
      </w:r>
      <w:r w:rsidR="009444A6" w:rsidRPr="00B1778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B0943" w:rsidRDefault="007B0943" w:rsidP="007B094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44C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Особенностью проекта является его доступность, связанная с </w:t>
      </w:r>
      <w:r>
        <w:rPr>
          <w:rFonts w:ascii="Times New Roman" w:hAnsi="Times New Roman" w:cs="Times New Roman"/>
          <w:iCs/>
          <w:sz w:val="24"/>
          <w:szCs w:val="24"/>
        </w:rPr>
        <w:t>безвозмездным предоставлением</w:t>
      </w:r>
      <w:r w:rsidRPr="009244C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цифровых копий работ художника Г.С. Райшева учреждениям округа в рамках договора сотрудничества.</w:t>
      </w:r>
    </w:p>
    <w:p w:rsidR="00545A7F" w:rsidRPr="00B1778D" w:rsidRDefault="00545A7F" w:rsidP="00545A7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5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Творчество </w:t>
      </w:r>
      <w:r w:rsidR="00C217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Г.С. </w:t>
      </w:r>
      <w:r w:rsidRPr="00545A7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Райшева глубоко самобытно и масштабно. Он использует многообразие изобразительных средств – от сибирской архаики до современного постмодерна, являясь одним из ярких выразителей искусства ХХ-ХХ</w:t>
      </w:r>
      <w:proofErr w:type="gramStart"/>
      <w:r w:rsidRPr="00545A7F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proofErr w:type="gramEnd"/>
      <w:r w:rsidRPr="00545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веков. Неизмерим художественный и гуманистический вклад Райшева в формирование современного искусства народа ханты и в целом обско-угорского этноса, в русское сибирское искусство. Но, вместе с тем, он обогатил и новейшее искусство, расширив его культурно-географические границы, внеся новые образы, колористические решения, пространственно-временные измерения. Художник, прошедший не одно испытание временем, вновь и вновь утверждал гуманистическую модель мира, которую он писал с любовью к сибирской земле.</w:t>
      </w:r>
      <w:r w:rsidRPr="00545A7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D47909" w:rsidRDefault="009331AC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последние 9 лет </w:t>
      </w:r>
      <w:r w:rsidR="00F53795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организован</w:t>
      </w:r>
      <w:r w:rsidR="00082AA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F53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проведен</w:t>
      </w:r>
      <w:r w:rsidR="00082AA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F53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62166" w:rsidRPr="0036216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082AA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362166" w:rsidRPr="003621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передвижн</w:t>
      </w:r>
      <w:r w:rsidR="00082A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r w:rsidR="00362166" w:rsidRPr="003621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выставк</w:t>
      </w:r>
      <w:r w:rsidR="00082AA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62166" w:rsidRPr="003621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53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территории более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 город</w:t>
      </w:r>
      <w:r w:rsidR="00F53795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53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населенных пунктов </w:t>
      </w:r>
      <w:r w:rsidRPr="009331AC">
        <w:rPr>
          <w:rFonts w:ascii="Times New Roman" w:eastAsiaTheme="minorHAnsi" w:hAnsi="Times New Roman" w:cs="Times New Roman"/>
          <w:sz w:val="24"/>
          <w:szCs w:val="24"/>
          <w:lang w:eastAsia="en-US"/>
        </w:rPr>
        <w:t>Ханты-Мансийс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кого автономного округа – Югра</w:t>
      </w:r>
      <w:r w:rsidR="007B09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№1)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:rsidR="00D47909" w:rsidRPr="00190600" w:rsidRDefault="00D47909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038A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передвижн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ых</w:t>
      </w:r>
      <w:r w:rsidRPr="00AE03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 </w:t>
      </w:r>
      <w:r w:rsidRPr="00AE038A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за счет средств бюджета Ханты-Мансийского автономного округа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AE038A">
        <w:rPr>
          <w:rFonts w:ascii="Times New Roman" w:eastAsiaTheme="minorHAnsi" w:hAnsi="Times New Roman" w:cs="Times New Roman"/>
          <w:sz w:val="24"/>
          <w:szCs w:val="24"/>
          <w:lang w:eastAsia="en-US"/>
        </w:rPr>
        <w:t>Югры в рамках государственного задания бюджетному учреждению Ханты-Мансийского автономного округа – Югры «Государственный художественный музей»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526E7" w:rsidRDefault="00D526E7" w:rsidP="000413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6E7" w:rsidRPr="000A1FF5" w:rsidRDefault="00D526E7" w:rsidP="000413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FF5">
        <w:rPr>
          <w:rFonts w:ascii="Times New Roman" w:eastAsia="Times New Roman" w:hAnsi="Times New Roman" w:cs="Times New Roman"/>
          <w:b/>
          <w:sz w:val="24"/>
          <w:szCs w:val="24"/>
        </w:rPr>
        <w:t>Формы работы</w:t>
      </w:r>
      <w:r w:rsidR="000A1FF5" w:rsidRPr="000A1FF5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проекта</w:t>
      </w:r>
      <w:r w:rsidRPr="000A1FF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F3DF3" w:rsidRPr="00B51ADB" w:rsidRDefault="000F3DF3" w:rsidP="000413D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70C4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Выездные выставки:</w:t>
      </w: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заявк</w:t>
      </w:r>
      <w:r w:rsid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>ам</w:t>
      </w: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C7554" w:rsidRDefault="00CC7554" w:rsidP="000413D5">
      <w:pPr>
        <w:pStyle w:val="a3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Выставочная деятельность заключается в подготовке и </w:t>
      </w:r>
      <w:r w:rsidRPr="000413D5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экспонировани</w:t>
      </w:r>
      <w:r w:rsidR="007909FF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413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тематических</w:t>
      </w: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выставок на площадках </w:t>
      </w:r>
      <w:r w:rsidR="00B60BB7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учреждений</w:t>
      </w:r>
      <w:r w:rsid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47909"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>Ханты-Мансийского автономного округа – Югры</w:t>
      </w:r>
      <w:r w:rsidR="00B60BB7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п</w:t>
      </w:r>
      <w:r w:rsidR="00CF48B8"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роведение лекций </w:t>
      </w:r>
      <w:r w:rsidR="00B60BB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базе экспозиции сотрудником Галереи или предоставление сопроводительных методических материалов ответственному лицу принимающей стороны.</w:t>
      </w:r>
    </w:p>
    <w:p w:rsidR="00082AAE" w:rsidRDefault="00082AAE" w:rsidP="000413D5">
      <w:pPr>
        <w:pStyle w:val="a3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BB7" w:rsidRPr="00154EB0" w:rsidRDefault="00B60BB7" w:rsidP="000413D5">
      <w:pPr>
        <w:pStyle w:val="a3"/>
        <w:spacing w:after="0"/>
        <w:ind w:left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54EB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Темы выездных выставок:</w:t>
      </w:r>
    </w:p>
    <w:p w:rsidR="00D47909" w:rsidRPr="00FD2791" w:rsidRDefault="00D47909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FD279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- Выставка «Геннадий Райшев. Легенда о Тонье»</w:t>
      </w:r>
    </w:p>
    <w:p w:rsidR="00D47909" w:rsidRDefault="00D47909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Мифопоэтическая космогония в изобразительном прочтении представлена в графическом цикле «Героический эпос манси», исполненном художником в 2010 году. Мансийский эпос отражает эпоху мифологических героев-богатырей – детей </w:t>
      </w:r>
      <w:proofErr w:type="spellStart"/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Торума</w:t>
      </w:r>
      <w:proofErr w:type="spellEnd"/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посланных им с Небес на Землю. </w:t>
      </w:r>
      <w:proofErr w:type="gramStart"/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>Зрители смогут погрузиться в мир эпического фольклора обских угров и, вместе с тем, открыть новые грани дарования художника Г.С. Райшева.</w:t>
      </w:r>
      <w:proofErr w:type="gramEnd"/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Соединения земного и небесного, божественного и человеческого на мифологической основе трансформируются в необычайно выразительные пластические образы.</w:t>
      </w:r>
    </w:p>
    <w:p w:rsidR="00082AAE" w:rsidRPr="00D47909" w:rsidRDefault="00082AAE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47909" w:rsidRPr="00FD2791" w:rsidRDefault="00D47909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FD279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- Выставка «Геннадий Райшев: героический эпос манси «Песни святых покровителей»</w:t>
      </w:r>
    </w:p>
    <w:p w:rsidR="00D47909" w:rsidRDefault="00D47909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Геннадий Райшев обратился к мансийскому эпосу благодаря изданному в 2010 году фольклорному тому «Героический эпос манси. Песни святых покровителей». Впервые для этого издания переведены на русский язык и опубликованы тексты мансийского фольклора, собранные в XIX веке </w:t>
      </w:r>
      <w:proofErr w:type="gramStart"/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известными</w:t>
      </w:r>
      <w:proofErr w:type="gramEnd"/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венгерскими учеными-финноугроведами А. Регули и Б. Мункачи. Мансийский и в целом обско-угорский героический эпос отражает эпоху мифологических героев – детей верховного божества </w:t>
      </w:r>
      <w:proofErr w:type="spellStart"/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Торума</w:t>
      </w:r>
      <w:proofErr w:type="spellEnd"/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(Золотого </w:t>
      </w:r>
      <w:proofErr w:type="spellStart"/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Корыса</w:t>
      </w:r>
      <w:proofErr w:type="spellEnd"/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посланных им с Небес на Землю. </w:t>
      </w:r>
    </w:p>
    <w:p w:rsidR="00082AAE" w:rsidRPr="00D47909" w:rsidRDefault="00082AAE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47909" w:rsidRPr="00FD2791" w:rsidRDefault="00D47909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FD279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- Выставка «Геннадий Райшев. Графика. Избранное»</w:t>
      </w:r>
    </w:p>
    <w:p w:rsidR="00D47909" w:rsidRDefault="00D47909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Выставка является визитной карточкой творчества известного художника, члена-корреспондента Российской академии художеств Г.С. Райшева и представляет репродукции  графических произведений Мастера. Экспозиция включает программные произведения Г. С. Райшева 1960–1980-х годов, ставшие классикой современного искусства. Представлены разные графические техники – линогравюра черно-белая и цветная, офорт, монотипия – в каждой из них Мастер достигает неповторимого авторского звучания.</w:t>
      </w:r>
    </w:p>
    <w:p w:rsidR="00082AAE" w:rsidRPr="00D47909" w:rsidRDefault="00082AAE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47909" w:rsidRPr="00FD2791" w:rsidRDefault="00D47909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FD279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- Выставка «Геннадий Райшев. Литературная классика»</w:t>
      </w:r>
    </w:p>
    <w:p w:rsidR="00D47909" w:rsidRPr="00D47909" w:rsidRDefault="00D47909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>Книжная иллюстрация — одна из составляющих многогранного творчества Геннадия Райшева; многие циклы посвящены российской и зарубежной классике. Из русской классики Райшев более всего обращается к Пушкину, Лермонтову, Гоголю.</w:t>
      </w:r>
    </w:p>
    <w:p w:rsidR="00154EB0" w:rsidRPr="00C51CAA" w:rsidRDefault="00D47909" w:rsidP="00D4790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79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выставке представлены иллюстрации к произведениям разных литературных форм. Зритель увидит разные графические техники, в которых художник воссоздает образную стилистику и жанровое многообразие творчества писателей.</w:t>
      </w:r>
    </w:p>
    <w:p w:rsidR="00A13228" w:rsidRPr="00B51ADB" w:rsidRDefault="00A13228" w:rsidP="000413D5">
      <w:pPr>
        <w:pStyle w:val="a3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7B5D" w:rsidRPr="00B51ADB" w:rsidRDefault="00B90E70" w:rsidP="000413D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44C3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AE7B5D" w:rsidRPr="009244C3">
        <w:rPr>
          <w:rFonts w:ascii="Times New Roman" w:eastAsiaTheme="minorHAnsi" w:hAnsi="Times New Roman" w:cs="Times New Roman"/>
          <w:sz w:val="24"/>
          <w:szCs w:val="24"/>
          <w:lang w:eastAsia="en-US"/>
        </w:rPr>
        <w:t>. Этапы реализации:</w:t>
      </w:r>
    </w:p>
    <w:p w:rsidR="00FD2791" w:rsidRPr="00FD2791" w:rsidRDefault="00FD2791" w:rsidP="00FD2791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Планирование </w:t>
      </w: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(взаимодействие с потенциальными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партнерами, подготовка </w:t>
      </w: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плана выставок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подготовка приказов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договоров</w:t>
      </w: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FD2791" w:rsidRPr="00FD2791" w:rsidRDefault="00FD2791" w:rsidP="00FD2791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проекта (организация и проведение выста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вок</w:t>
      </w: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18457E" w:rsidRDefault="00FD2791" w:rsidP="00FD2791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Завершение проекта. Проведение  итогового заседания при руководителе учреждения. Анализ результативности проекта. Принятие решения о завершении (пролонгации) проекта. Широкое распространение инф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ормации о проекте и музее в СМИ. А</w:t>
      </w: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>рхивная папка.</w:t>
      </w:r>
    </w:p>
    <w:p w:rsidR="00FD2791" w:rsidRPr="00B51ADB" w:rsidRDefault="00FD2791" w:rsidP="00FD2791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7B5D" w:rsidRPr="00B51ADB" w:rsidRDefault="00AE7B5D" w:rsidP="000413D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0E70"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. Необходимые ресурсы:</w:t>
      </w:r>
    </w:p>
    <w:p w:rsidR="00FD2791" w:rsidRPr="00FD2791" w:rsidRDefault="00FD2791" w:rsidP="00FD279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Рекламная полиграфия (плакаты, листовки, афиши и пр.).</w:t>
      </w:r>
    </w:p>
    <w:p w:rsidR="00FD2791" w:rsidRPr="00FD2791" w:rsidRDefault="00FD2791" w:rsidP="00FD279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Расходные канцелярские материалы.</w:t>
      </w:r>
    </w:p>
    <w:p w:rsidR="00FD2791" w:rsidRDefault="00FD2791" w:rsidP="00FD279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>PR-компания, привлечение аудитории (рассылка информации о мероприятиях проекта, организация проведения онлайн-трансляции выставок).</w:t>
      </w:r>
    </w:p>
    <w:p w:rsidR="00FD2791" w:rsidRPr="00FD2791" w:rsidRDefault="00FD2791" w:rsidP="00FD279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7B5D" w:rsidRPr="00B51ADB" w:rsidRDefault="00AE7B5D" w:rsidP="000413D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0E70"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Планируемый результат: </w:t>
      </w:r>
    </w:p>
    <w:p w:rsidR="00FD2791" w:rsidRDefault="00FD2791" w:rsidP="000413D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>Ор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ганизация и проведение не менее 4 выставок в год</w:t>
      </w: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Охват участников проекта за 1 (один) год не менее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000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двух</w:t>
      </w: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тысяч)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</w:t>
      </w:r>
      <w:r w:rsidRP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FD2791" w:rsidRDefault="00FD2791" w:rsidP="000413D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7B5D" w:rsidRDefault="00AE7B5D" w:rsidP="000413D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0E70"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Партнеры проекта: </w:t>
      </w:r>
    </w:p>
    <w:p w:rsidR="0097017C" w:rsidRPr="00B51ADB" w:rsidRDefault="0097017C" w:rsidP="000413D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A17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Департамент культуры Ханты-Мансийского автономного округа – Югры</w:t>
      </w:r>
      <w:r w:rsidR="00FD279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71274" w:rsidRPr="00B51ADB" w:rsidRDefault="00571274" w:rsidP="000413D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465" w:rsidRPr="00B51ADB" w:rsidRDefault="006A2465" w:rsidP="000413D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r w:rsidRPr="0097017C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Руководитель проекта: заведующий</w:t>
      </w: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филиалом «Галерея-мастерская художника Г.</w:t>
      </w:r>
      <w:r w:rsidR="004F72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 Райшева»</w:t>
      </w:r>
      <w:r w:rsidR="009A0B9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A2465" w:rsidRPr="00B51ADB" w:rsidRDefault="006A2465" w:rsidP="000413D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3210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Куратор проекта:</w:t>
      </w:r>
      <w:r w:rsidRPr="00970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заведующий</w:t>
      </w: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научно – экспозиционным отделом филиала «Галерея-мас</w:t>
      </w:r>
      <w:r w:rsidR="004F7212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терская художника Г. С. Райшева»</w:t>
      </w:r>
      <w:r w:rsidR="009A0B9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A2465" w:rsidRPr="00B51ADB" w:rsidRDefault="006A2465" w:rsidP="000413D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Администратор проекта: научный сотрудник филиала «Галерея-масте</w:t>
      </w:r>
      <w:r w:rsidR="004F7212">
        <w:rPr>
          <w:rFonts w:ascii="Times New Roman" w:eastAsiaTheme="minorHAnsi" w:hAnsi="Times New Roman" w:cs="Times New Roman"/>
          <w:sz w:val="24"/>
          <w:szCs w:val="24"/>
          <w:lang w:eastAsia="en-US"/>
        </w:rPr>
        <w:t>рская   художника Г. С. Райшева»</w:t>
      </w:r>
      <w:r w:rsidR="009A0B9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A2465" w:rsidRPr="00B51ADB" w:rsidRDefault="006A2465" w:rsidP="000413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17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Исполнители проекта:</w:t>
      </w:r>
      <w:r w:rsidR="004F72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научные сотрудники филиала «Галерея-ма</w:t>
      </w:r>
      <w:r w:rsidR="004F7212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стерская художника Г. С. Райшева</w:t>
      </w:r>
      <w:r w:rsidR="009A0B9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A2465" w:rsidRPr="00B51ADB" w:rsidRDefault="006A2465" w:rsidP="000413D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83E" w:rsidRDefault="007E183E" w:rsidP="000413D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183E" w:rsidSect="00154E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03"/>
    <w:multiLevelType w:val="multilevel"/>
    <w:tmpl w:val="44BAD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576EB2"/>
    <w:multiLevelType w:val="hybridMultilevel"/>
    <w:tmpl w:val="8578AC8E"/>
    <w:lvl w:ilvl="0" w:tplc="1CA440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8F51B9"/>
    <w:multiLevelType w:val="hybridMultilevel"/>
    <w:tmpl w:val="A520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7795"/>
    <w:multiLevelType w:val="multilevel"/>
    <w:tmpl w:val="60007F1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C16AA0"/>
    <w:multiLevelType w:val="hybridMultilevel"/>
    <w:tmpl w:val="D9ECE0B8"/>
    <w:lvl w:ilvl="0" w:tplc="273A39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2725"/>
    <w:multiLevelType w:val="hybridMultilevel"/>
    <w:tmpl w:val="8610912C"/>
    <w:lvl w:ilvl="0" w:tplc="DA462C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636A9"/>
    <w:multiLevelType w:val="hybridMultilevel"/>
    <w:tmpl w:val="738E9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67249E"/>
    <w:multiLevelType w:val="hybridMultilevel"/>
    <w:tmpl w:val="439E6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247314"/>
    <w:multiLevelType w:val="hybridMultilevel"/>
    <w:tmpl w:val="0CC2D216"/>
    <w:lvl w:ilvl="0" w:tplc="B85A055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0729ED"/>
    <w:multiLevelType w:val="hybridMultilevel"/>
    <w:tmpl w:val="50D456CC"/>
    <w:lvl w:ilvl="0" w:tplc="4B6824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43A21"/>
    <w:multiLevelType w:val="hybridMultilevel"/>
    <w:tmpl w:val="993033B2"/>
    <w:lvl w:ilvl="0" w:tplc="804666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1084E"/>
    <w:multiLevelType w:val="hybridMultilevel"/>
    <w:tmpl w:val="A72CF1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C76F5"/>
    <w:multiLevelType w:val="hybridMultilevel"/>
    <w:tmpl w:val="B2EC8F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D7335B"/>
    <w:multiLevelType w:val="hybridMultilevel"/>
    <w:tmpl w:val="7DA25188"/>
    <w:lvl w:ilvl="0" w:tplc="3E64EE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17963"/>
    <w:multiLevelType w:val="hybridMultilevel"/>
    <w:tmpl w:val="FA9A9D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D6D5B"/>
    <w:multiLevelType w:val="hybridMultilevel"/>
    <w:tmpl w:val="4B5A2806"/>
    <w:lvl w:ilvl="0" w:tplc="4CE0A7B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C552FF7"/>
    <w:multiLevelType w:val="hybridMultilevel"/>
    <w:tmpl w:val="8B3E425A"/>
    <w:lvl w:ilvl="0" w:tplc="88580D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0E59EB"/>
    <w:multiLevelType w:val="hybridMultilevel"/>
    <w:tmpl w:val="C25A7F0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545A35AA"/>
    <w:multiLevelType w:val="hybridMultilevel"/>
    <w:tmpl w:val="CBC26A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8EA4BA0"/>
    <w:multiLevelType w:val="multilevel"/>
    <w:tmpl w:val="D77EB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20" w:hanging="96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0">
    <w:nsid w:val="5BB02DFF"/>
    <w:multiLevelType w:val="hybridMultilevel"/>
    <w:tmpl w:val="98EE82E2"/>
    <w:lvl w:ilvl="0" w:tplc="029EB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8393083"/>
    <w:multiLevelType w:val="hybridMultilevel"/>
    <w:tmpl w:val="0DACE3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D6A33"/>
    <w:multiLevelType w:val="hybridMultilevel"/>
    <w:tmpl w:val="F4E493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12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17"/>
  </w:num>
  <w:num w:numId="12">
    <w:abstractNumId w:val="4"/>
  </w:num>
  <w:num w:numId="13">
    <w:abstractNumId w:val="13"/>
  </w:num>
  <w:num w:numId="14">
    <w:abstractNumId w:val="15"/>
  </w:num>
  <w:num w:numId="15">
    <w:abstractNumId w:val="21"/>
  </w:num>
  <w:num w:numId="16">
    <w:abstractNumId w:val="9"/>
  </w:num>
  <w:num w:numId="17">
    <w:abstractNumId w:val="16"/>
  </w:num>
  <w:num w:numId="18">
    <w:abstractNumId w:val="11"/>
  </w:num>
  <w:num w:numId="19">
    <w:abstractNumId w:val="5"/>
  </w:num>
  <w:num w:numId="20">
    <w:abstractNumId w:val="14"/>
  </w:num>
  <w:num w:numId="21">
    <w:abstractNumId w:val="10"/>
  </w:num>
  <w:num w:numId="22">
    <w:abstractNumId w:val="8"/>
  </w:num>
  <w:num w:numId="2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CA"/>
    <w:rsid w:val="000165C7"/>
    <w:rsid w:val="0002322F"/>
    <w:rsid w:val="00024421"/>
    <w:rsid w:val="000413D5"/>
    <w:rsid w:val="00051B65"/>
    <w:rsid w:val="00056643"/>
    <w:rsid w:val="0006320C"/>
    <w:rsid w:val="000743CA"/>
    <w:rsid w:val="0007549C"/>
    <w:rsid w:val="000775CA"/>
    <w:rsid w:val="0007799A"/>
    <w:rsid w:val="00082AAE"/>
    <w:rsid w:val="00082FCE"/>
    <w:rsid w:val="000902F2"/>
    <w:rsid w:val="00097BE1"/>
    <w:rsid w:val="000A1FF5"/>
    <w:rsid w:val="000A64AB"/>
    <w:rsid w:val="000B40FF"/>
    <w:rsid w:val="000C2254"/>
    <w:rsid w:val="000C5F0E"/>
    <w:rsid w:val="000D0938"/>
    <w:rsid w:val="000F0A0A"/>
    <w:rsid w:val="000F3DF3"/>
    <w:rsid w:val="00120077"/>
    <w:rsid w:val="0014396D"/>
    <w:rsid w:val="00154EB0"/>
    <w:rsid w:val="0015701C"/>
    <w:rsid w:val="00167CB2"/>
    <w:rsid w:val="00173B5B"/>
    <w:rsid w:val="00176301"/>
    <w:rsid w:val="00177451"/>
    <w:rsid w:val="0018457E"/>
    <w:rsid w:val="00190600"/>
    <w:rsid w:val="0019791A"/>
    <w:rsid w:val="001C2AF1"/>
    <w:rsid w:val="001E2642"/>
    <w:rsid w:val="001F22CE"/>
    <w:rsid w:val="002027DE"/>
    <w:rsid w:val="00204BD4"/>
    <w:rsid w:val="00205715"/>
    <w:rsid w:val="00207AA6"/>
    <w:rsid w:val="00211C59"/>
    <w:rsid w:val="00223460"/>
    <w:rsid w:val="00226E27"/>
    <w:rsid w:val="00236694"/>
    <w:rsid w:val="00240EA6"/>
    <w:rsid w:val="002433C5"/>
    <w:rsid w:val="00250992"/>
    <w:rsid w:val="0025216E"/>
    <w:rsid w:val="0025790E"/>
    <w:rsid w:val="00273210"/>
    <w:rsid w:val="002850E8"/>
    <w:rsid w:val="00287876"/>
    <w:rsid w:val="002913EB"/>
    <w:rsid w:val="00296E0F"/>
    <w:rsid w:val="002B5748"/>
    <w:rsid w:val="002C3AA3"/>
    <w:rsid w:val="002D32DA"/>
    <w:rsid w:val="002E1307"/>
    <w:rsid w:val="002F22EA"/>
    <w:rsid w:val="002F6EA3"/>
    <w:rsid w:val="00306A0E"/>
    <w:rsid w:val="00320412"/>
    <w:rsid w:val="00342C15"/>
    <w:rsid w:val="003607E5"/>
    <w:rsid w:val="00362166"/>
    <w:rsid w:val="00362CC0"/>
    <w:rsid w:val="00363A79"/>
    <w:rsid w:val="003849FD"/>
    <w:rsid w:val="00384CFA"/>
    <w:rsid w:val="00392C3F"/>
    <w:rsid w:val="003B4655"/>
    <w:rsid w:val="003C3B79"/>
    <w:rsid w:val="003E24EC"/>
    <w:rsid w:val="003E5ADE"/>
    <w:rsid w:val="003E60D3"/>
    <w:rsid w:val="003F49DC"/>
    <w:rsid w:val="00414172"/>
    <w:rsid w:val="00415D21"/>
    <w:rsid w:val="00421715"/>
    <w:rsid w:val="00435486"/>
    <w:rsid w:val="00443267"/>
    <w:rsid w:val="004542F9"/>
    <w:rsid w:val="00464C2E"/>
    <w:rsid w:val="00474DD2"/>
    <w:rsid w:val="00480715"/>
    <w:rsid w:val="004A2480"/>
    <w:rsid w:val="004C2A64"/>
    <w:rsid w:val="004C3503"/>
    <w:rsid w:val="004C5F4E"/>
    <w:rsid w:val="004D28B6"/>
    <w:rsid w:val="004D5A60"/>
    <w:rsid w:val="004E30F4"/>
    <w:rsid w:val="004E3A63"/>
    <w:rsid w:val="004E40DB"/>
    <w:rsid w:val="004E5B01"/>
    <w:rsid w:val="004F1C60"/>
    <w:rsid w:val="004F537E"/>
    <w:rsid w:val="004F5857"/>
    <w:rsid w:val="004F688C"/>
    <w:rsid w:val="004F7212"/>
    <w:rsid w:val="00517054"/>
    <w:rsid w:val="00517428"/>
    <w:rsid w:val="00521D8C"/>
    <w:rsid w:val="00530EA6"/>
    <w:rsid w:val="00545A7F"/>
    <w:rsid w:val="00565DBC"/>
    <w:rsid w:val="00571274"/>
    <w:rsid w:val="00582492"/>
    <w:rsid w:val="005842F8"/>
    <w:rsid w:val="00591F63"/>
    <w:rsid w:val="005931F1"/>
    <w:rsid w:val="005B0B04"/>
    <w:rsid w:val="005B1C54"/>
    <w:rsid w:val="005C6574"/>
    <w:rsid w:val="005E09FA"/>
    <w:rsid w:val="005E0AD9"/>
    <w:rsid w:val="005F003F"/>
    <w:rsid w:val="00626CAD"/>
    <w:rsid w:val="00630C97"/>
    <w:rsid w:val="00634120"/>
    <w:rsid w:val="00634900"/>
    <w:rsid w:val="00644D91"/>
    <w:rsid w:val="006536A2"/>
    <w:rsid w:val="00656405"/>
    <w:rsid w:val="00666FEB"/>
    <w:rsid w:val="0066793A"/>
    <w:rsid w:val="00672140"/>
    <w:rsid w:val="0068160C"/>
    <w:rsid w:val="00697970"/>
    <w:rsid w:val="006A2465"/>
    <w:rsid w:val="006B3283"/>
    <w:rsid w:val="006C3E1B"/>
    <w:rsid w:val="006E2244"/>
    <w:rsid w:val="006F4BE9"/>
    <w:rsid w:val="007022D7"/>
    <w:rsid w:val="00717600"/>
    <w:rsid w:val="00741133"/>
    <w:rsid w:val="00741C30"/>
    <w:rsid w:val="00742CC2"/>
    <w:rsid w:val="00752A06"/>
    <w:rsid w:val="0077184C"/>
    <w:rsid w:val="00782805"/>
    <w:rsid w:val="007909FF"/>
    <w:rsid w:val="00793EF5"/>
    <w:rsid w:val="0079427F"/>
    <w:rsid w:val="0079484C"/>
    <w:rsid w:val="007A47E9"/>
    <w:rsid w:val="007A550A"/>
    <w:rsid w:val="007A7EAF"/>
    <w:rsid w:val="007B0943"/>
    <w:rsid w:val="007E0BCC"/>
    <w:rsid w:val="007E183E"/>
    <w:rsid w:val="007E36F0"/>
    <w:rsid w:val="007E6F0E"/>
    <w:rsid w:val="007F5103"/>
    <w:rsid w:val="007F67CB"/>
    <w:rsid w:val="0080230C"/>
    <w:rsid w:val="008057B6"/>
    <w:rsid w:val="00815CE7"/>
    <w:rsid w:val="00817C93"/>
    <w:rsid w:val="008201E9"/>
    <w:rsid w:val="00826872"/>
    <w:rsid w:val="00834C0E"/>
    <w:rsid w:val="008433E0"/>
    <w:rsid w:val="00857FDC"/>
    <w:rsid w:val="008661A8"/>
    <w:rsid w:val="0087347B"/>
    <w:rsid w:val="008775A1"/>
    <w:rsid w:val="00882886"/>
    <w:rsid w:val="00884830"/>
    <w:rsid w:val="00887365"/>
    <w:rsid w:val="008A7898"/>
    <w:rsid w:val="008B24A5"/>
    <w:rsid w:val="008B3710"/>
    <w:rsid w:val="008C4668"/>
    <w:rsid w:val="0090289C"/>
    <w:rsid w:val="0090644C"/>
    <w:rsid w:val="00915DDB"/>
    <w:rsid w:val="009244C3"/>
    <w:rsid w:val="00926C28"/>
    <w:rsid w:val="009331AC"/>
    <w:rsid w:val="009444A6"/>
    <w:rsid w:val="00944B58"/>
    <w:rsid w:val="00953CBB"/>
    <w:rsid w:val="00956070"/>
    <w:rsid w:val="0096357F"/>
    <w:rsid w:val="0097017C"/>
    <w:rsid w:val="009860A5"/>
    <w:rsid w:val="00991087"/>
    <w:rsid w:val="009A0B96"/>
    <w:rsid w:val="009A7DC1"/>
    <w:rsid w:val="009C25C4"/>
    <w:rsid w:val="009C4E01"/>
    <w:rsid w:val="009E68D3"/>
    <w:rsid w:val="009F1144"/>
    <w:rsid w:val="009F76C6"/>
    <w:rsid w:val="00A02600"/>
    <w:rsid w:val="00A13228"/>
    <w:rsid w:val="00A14D90"/>
    <w:rsid w:val="00A210A9"/>
    <w:rsid w:val="00A2420D"/>
    <w:rsid w:val="00A26FBB"/>
    <w:rsid w:val="00A33542"/>
    <w:rsid w:val="00A342A5"/>
    <w:rsid w:val="00A473BA"/>
    <w:rsid w:val="00A539A8"/>
    <w:rsid w:val="00A81214"/>
    <w:rsid w:val="00A834D0"/>
    <w:rsid w:val="00A974E7"/>
    <w:rsid w:val="00AA5EA9"/>
    <w:rsid w:val="00AB3BD3"/>
    <w:rsid w:val="00AC5D60"/>
    <w:rsid w:val="00AE038A"/>
    <w:rsid w:val="00AE3D4D"/>
    <w:rsid w:val="00AE7B5D"/>
    <w:rsid w:val="00AF6F49"/>
    <w:rsid w:val="00B04E88"/>
    <w:rsid w:val="00B1778D"/>
    <w:rsid w:val="00B31F68"/>
    <w:rsid w:val="00B32084"/>
    <w:rsid w:val="00B4011F"/>
    <w:rsid w:val="00B42867"/>
    <w:rsid w:val="00B4369C"/>
    <w:rsid w:val="00B43AF1"/>
    <w:rsid w:val="00B450F3"/>
    <w:rsid w:val="00B465AA"/>
    <w:rsid w:val="00B51ADB"/>
    <w:rsid w:val="00B546C4"/>
    <w:rsid w:val="00B60BB7"/>
    <w:rsid w:val="00B65EAE"/>
    <w:rsid w:val="00B7037A"/>
    <w:rsid w:val="00B77CBF"/>
    <w:rsid w:val="00B82498"/>
    <w:rsid w:val="00B90E70"/>
    <w:rsid w:val="00B9190E"/>
    <w:rsid w:val="00BA282E"/>
    <w:rsid w:val="00BA706F"/>
    <w:rsid w:val="00BC4474"/>
    <w:rsid w:val="00BC6F4F"/>
    <w:rsid w:val="00BD7C7A"/>
    <w:rsid w:val="00BE3787"/>
    <w:rsid w:val="00BE40F8"/>
    <w:rsid w:val="00BF5410"/>
    <w:rsid w:val="00C15FBE"/>
    <w:rsid w:val="00C217CF"/>
    <w:rsid w:val="00C21E83"/>
    <w:rsid w:val="00C31AA7"/>
    <w:rsid w:val="00C51E7E"/>
    <w:rsid w:val="00C62086"/>
    <w:rsid w:val="00C633B5"/>
    <w:rsid w:val="00C6661E"/>
    <w:rsid w:val="00C72D87"/>
    <w:rsid w:val="00C75066"/>
    <w:rsid w:val="00CA345E"/>
    <w:rsid w:val="00CB2105"/>
    <w:rsid w:val="00CC7554"/>
    <w:rsid w:val="00CD495B"/>
    <w:rsid w:val="00CE0DFF"/>
    <w:rsid w:val="00CE0EE8"/>
    <w:rsid w:val="00CF48B8"/>
    <w:rsid w:val="00D05199"/>
    <w:rsid w:val="00D10396"/>
    <w:rsid w:val="00D265C9"/>
    <w:rsid w:val="00D3280F"/>
    <w:rsid w:val="00D47909"/>
    <w:rsid w:val="00D526E7"/>
    <w:rsid w:val="00D578A0"/>
    <w:rsid w:val="00DA7126"/>
    <w:rsid w:val="00DB2044"/>
    <w:rsid w:val="00DE42E9"/>
    <w:rsid w:val="00DE6914"/>
    <w:rsid w:val="00E0168C"/>
    <w:rsid w:val="00E038FF"/>
    <w:rsid w:val="00E04ED6"/>
    <w:rsid w:val="00E06A81"/>
    <w:rsid w:val="00E37812"/>
    <w:rsid w:val="00E37A9B"/>
    <w:rsid w:val="00E55F63"/>
    <w:rsid w:val="00E6060A"/>
    <w:rsid w:val="00E70A17"/>
    <w:rsid w:val="00E72838"/>
    <w:rsid w:val="00E7667D"/>
    <w:rsid w:val="00E8172F"/>
    <w:rsid w:val="00E83EEF"/>
    <w:rsid w:val="00E9252C"/>
    <w:rsid w:val="00EA0ADA"/>
    <w:rsid w:val="00EA696E"/>
    <w:rsid w:val="00EB1094"/>
    <w:rsid w:val="00EB5907"/>
    <w:rsid w:val="00EC10E1"/>
    <w:rsid w:val="00ED685B"/>
    <w:rsid w:val="00EE495A"/>
    <w:rsid w:val="00EF3C7C"/>
    <w:rsid w:val="00EF73C6"/>
    <w:rsid w:val="00F03C84"/>
    <w:rsid w:val="00F3587A"/>
    <w:rsid w:val="00F3652E"/>
    <w:rsid w:val="00F45015"/>
    <w:rsid w:val="00F53795"/>
    <w:rsid w:val="00F5690D"/>
    <w:rsid w:val="00F63576"/>
    <w:rsid w:val="00F66BA1"/>
    <w:rsid w:val="00F82D88"/>
    <w:rsid w:val="00FA03EA"/>
    <w:rsid w:val="00FA0BF5"/>
    <w:rsid w:val="00FA3022"/>
    <w:rsid w:val="00FB1CD6"/>
    <w:rsid w:val="00FB6914"/>
    <w:rsid w:val="00FC4E2F"/>
    <w:rsid w:val="00FC526C"/>
    <w:rsid w:val="00FD2791"/>
    <w:rsid w:val="00FD700B"/>
    <w:rsid w:val="00FE70C4"/>
    <w:rsid w:val="00FF1B81"/>
    <w:rsid w:val="00FF1D22"/>
    <w:rsid w:val="00FF20E6"/>
    <w:rsid w:val="00FF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F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7B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E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1094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6A2465"/>
    <w:pPr>
      <w:spacing w:after="0"/>
      <w:ind w:firstLine="425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A2465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56643"/>
    <w:pPr>
      <w:suppressAutoHyphens/>
      <w:spacing w:after="0" w:line="240" w:lineRule="auto"/>
      <w:ind w:left="74" w:firstLine="63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4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F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7B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E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1094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6A2465"/>
    <w:pPr>
      <w:spacing w:after="0"/>
      <w:ind w:firstLine="425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A2465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56643"/>
    <w:pPr>
      <w:suppressAutoHyphens/>
      <w:spacing w:after="0" w:line="240" w:lineRule="auto"/>
      <w:ind w:left="74" w:firstLine="63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4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14AD-DD31-4970-A7E3-0FD8762E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Марина Владимировна</dc:creator>
  <cp:lastModifiedBy>Маслакова Мария Сергеевна</cp:lastModifiedBy>
  <cp:revision>14</cp:revision>
  <cp:lastPrinted>2022-05-18T04:52:00Z</cp:lastPrinted>
  <dcterms:created xsi:type="dcterms:W3CDTF">2022-03-14T12:44:00Z</dcterms:created>
  <dcterms:modified xsi:type="dcterms:W3CDTF">2022-11-11T05:52:00Z</dcterms:modified>
</cp:coreProperties>
</file>